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C6" w:rsidRPr="00E82E9F" w:rsidRDefault="00827D49" w:rsidP="002B08C6">
      <w:pPr>
        <w:pStyle w:val="NoSpacing"/>
        <w:jc w:val="center"/>
        <w:rPr>
          <w:noProof/>
          <w:sz w:val="32"/>
        </w:rPr>
      </w:pPr>
      <w:bookmarkStart w:id="0" w:name="_GoBack"/>
      <w:bookmarkEnd w:id="0"/>
      <w:r>
        <w:rPr>
          <w:noProof/>
          <w:sz w:val="32"/>
        </w:rPr>
        <w:t xml:space="preserve">University of Kentucky </w:t>
      </w:r>
      <w:r w:rsidR="002B08C6" w:rsidRPr="00E82E9F">
        <w:rPr>
          <w:noProof/>
          <w:sz w:val="32"/>
        </w:rPr>
        <w:t>Endowment Services</w:t>
      </w:r>
    </w:p>
    <w:p w:rsidR="002B08C6" w:rsidRPr="00E82E9F" w:rsidRDefault="002B08C6" w:rsidP="002B08C6">
      <w:pPr>
        <w:pStyle w:val="NoSpacing"/>
        <w:jc w:val="center"/>
        <w:rPr>
          <w:noProof/>
          <w:sz w:val="32"/>
        </w:rPr>
      </w:pPr>
      <w:r w:rsidRPr="00E82E9F">
        <w:rPr>
          <w:noProof/>
          <w:sz w:val="32"/>
        </w:rPr>
        <w:t>Endowment Fund Create and Change Form Instructions</w:t>
      </w:r>
    </w:p>
    <w:p w:rsidR="006D2701" w:rsidRDefault="006D2701" w:rsidP="007F0A82">
      <w:r>
        <w:rPr>
          <w:noProof/>
        </w:rPr>
        <w:drawing>
          <wp:inline distT="0" distB="0" distL="0" distR="0" wp14:anchorId="49696273" wp14:editId="5BFC5BB7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A82" w:rsidRPr="006D2701" w:rsidRDefault="007F0A82" w:rsidP="007F0A82">
      <w:r>
        <w:rPr>
          <w:b/>
          <w:u w:val="single"/>
        </w:rPr>
        <w:lastRenderedPageBreak/>
        <w:t>New Accounts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Choose New Fund.</w:t>
      </w:r>
    </w:p>
    <w:p w:rsidR="002B08C6" w:rsidRDefault="00E44449" w:rsidP="002B08C6">
      <w:pPr>
        <w:pStyle w:val="ListParagraph"/>
        <w:numPr>
          <w:ilvl w:val="0"/>
          <w:numId w:val="1"/>
        </w:numPr>
      </w:pPr>
      <w:r>
        <w:t xml:space="preserve">Fund Number: Leave Blank, </w:t>
      </w:r>
      <w:r w:rsidR="002B08C6">
        <w:t xml:space="preserve">Endowment </w:t>
      </w:r>
      <w:r w:rsidR="006D2701">
        <w:t>Accounting</w:t>
      </w:r>
      <w:r w:rsidR="002B08C6">
        <w:t xml:space="preserve"> will assign a fund number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Name: Enter a short title, can be anything you want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Description: The name must match</w:t>
      </w:r>
      <w:r w:rsidR="008C059F">
        <w:t xml:space="preserve"> the fund name in the Agreement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Valid From: Th</w:t>
      </w:r>
      <w:r w:rsidR="008C059F">
        <w:t>e date that is on the Agreement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Valid To: Always 12/31/9999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Research Priority Area: Choose the Research Pr</w:t>
      </w:r>
      <w:r w:rsidR="008C059F">
        <w:t>iority Area from drop down list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rPr>
          <w:noProof/>
        </w:rPr>
        <w:t>Business Area: Select Business Area f</w:t>
      </w:r>
      <w:r w:rsidR="008C059F">
        <w:rPr>
          <w:noProof/>
        </w:rPr>
        <w:t>rom drop down list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rPr>
          <w:noProof/>
        </w:rPr>
        <w:t>Discipline: Enter your discpline that is assigned based on department number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rPr>
          <w:noProof/>
        </w:rPr>
        <w:t>Department: Enter your department number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rPr>
          <w:noProof/>
        </w:rPr>
        <w:t>Earning Pool ID: Always E-Endowment Fund interest posting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rPr>
          <w:noProof/>
        </w:rPr>
        <w:t>Cancer Research Match: Always N-Not eligible for match or reportable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 xml:space="preserve">Net Asset Class: Select the Net </w:t>
      </w:r>
      <w:r w:rsidR="008C059F">
        <w:t>Asset Class from drop down list</w:t>
      </w:r>
    </w:p>
    <w:p w:rsidR="00FE30BF" w:rsidRDefault="00FE30BF" w:rsidP="00FE30BF">
      <w:pPr>
        <w:pStyle w:val="ListParagraph"/>
        <w:numPr>
          <w:ilvl w:val="1"/>
          <w:numId w:val="1"/>
        </w:numPr>
      </w:pPr>
      <w:r>
        <w:t>RN-</w:t>
      </w:r>
      <w:r w:rsidRPr="00FE30BF">
        <w:t xml:space="preserve"> </w:t>
      </w:r>
      <w:r>
        <w:t>Select for True endowments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RE-</w:t>
      </w:r>
      <w:r w:rsidR="00FE30BF" w:rsidRPr="00FE30BF">
        <w:t xml:space="preserve"> </w:t>
      </w:r>
      <w:r w:rsidR="00FE30BF">
        <w:t>Select for Term and Quasi endowments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Contact Person: Enter your contact person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Responsible Person: Enter your responsible person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Functional Area: Choose your func</w:t>
      </w:r>
      <w:r w:rsidR="008C059F">
        <w:t>tional area from drop down list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Endowment Type: Choose your endowment type based on your ag</w:t>
      </w:r>
      <w:r w:rsidR="008C059F">
        <w:t>reement from the drop down list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Chair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Professorship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Fellowship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Scholarship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Lectureship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Enrichment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Other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Service Fee: This field is already entered and</w:t>
      </w:r>
      <w:r w:rsidR="008C059F">
        <w:t xml:space="preserve"> cannot be changed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 xml:space="preserve">Share Value: Leave Blank, </w:t>
      </w:r>
      <w:r w:rsidR="006D2701">
        <w:t>Endowment Accounting</w:t>
      </w:r>
      <w:r>
        <w:t xml:space="preserve"> will complete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Spending Rule Rate: This field is alread</w:t>
      </w:r>
      <w:r w:rsidR="008C059F">
        <w:t>y entered and cannot be changed</w:t>
      </w:r>
    </w:p>
    <w:p w:rsidR="002B08C6" w:rsidRDefault="0050663D" w:rsidP="002B08C6">
      <w:pPr>
        <w:pStyle w:val="ListParagraph"/>
        <w:numPr>
          <w:ilvl w:val="0"/>
          <w:numId w:val="1"/>
        </w:numPr>
      </w:pPr>
      <w:r>
        <w:t>RCTF: Choose if this</w:t>
      </w:r>
      <w:r w:rsidR="002B08C6">
        <w:t xml:space="preserve"> fund is receiving RCTF match f</w:t>
      </w:r>
      <w:r w:rsidR="008C059F">
        <w:t>unds or not from drop down list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 xml:space="preserve">Endowment Term: Leave blank, </w:t>
      </w:r>
      <w:r w:rsidR="006D2701">
        <w:t>Endowment Accounting</w:t>
      </w:r>
      <w:r w:rsidR="008C059F">
        <w:t xml:space="preserve"> will complete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 xml:space="preserve">Governing Document: Select Governing Document from drop down list. Majority of the time, this will be E. 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Spending Agreement: Select Spending Agreement from drop down list. Majority of the time, this will be 4.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Non-Standard Spending Distribution: Major</w:t>
      </w:r>
      <w:r w:rsidR="008C059F">
        <w:t>ity of the time, this will be S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Adjusted Contributed Value: Leave Blank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Next Year Estimated Spending: Leave Blank</w:t>
      </w:r>
    </w:p>
    <w:p w:rsidR="007C2F89" w:rsidRDefault="007C2F89" w:rsidP="007C2F89">
      <w:pPr>
        <w:pStyle w:val="ListParagraph"/>
      </w:pP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lastRenderedPageBreak/>
        <w:t>Endowment Category: Select the Endowment C</w:t>
      </w:r>
      <w:r w:rsidR="008C059F">
        <w:t>ategory from the drop down list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R-Select for True endowments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T-Select for Term endowments</w:t>
      </w:r>
    </w:p>
    <w:p w:rsidR="002B08C6" w:rsidRDefault="002B08C6" w:rsidP="002B08C6">
      <w:pPr>
        <w:pStyle w:val="ListParagraph"/>
        <w:numPr>
          <w:ilvl w:val="1"/>
          <w:numId w:val="1"/>
        </w:numPr>
      </w:pPr>
      <w:r>
        <w:t>Q-Select for Quasi endowments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Fund Currency: This field is alread</w:t>
      </w:r>
      <w:r w:rsidR="008C059F">
        <w:t>y entered and cannot be changed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>
        <w:t>First Deposit: Leave Blank</w:t>
      </w:r>
    </w:p>
    <w:p w:rsidR="002B08C6" w:rsidRDefault="002B08C6" w:rsidP="002B08C6">
      <w:pPr>
        <w:pStyle w:val="ListParagraph"/>
        <w:numPr>
          <w:ilvl w:val="0"/>
          <w:numId w:val="1"/>
        </w:numPr>
      </w:pPr>
      <w:r w:rsidRPr="00552FCA">
        <w:t>Endowment Spending Distribution: Enter the percentage that is to be distributed between the cost center and fund. For new endowments, the percentage has to be 100% to the fund for one year after the first deposit into the fund. After one year, the department can submit a form to change the percentage.</w:t>
      </w:r>
    </w:p>
    <w:p w:rsidR="00855F7C" w:rsidRPr="00552FCA" w:rsidRDefault="00855F7C" w:rsidP="002B08C6">
      <w:pPr>
        <w:pStyle w:val="ListParagraph"/>
        <w:numPr>
          <w:ilvl w:val="0"/>
          <w:numId w:val="1"/>
        </w:numPr>
      </w:pPr>
      <w:r>
        <w:t>Required Explanation: Enter a brief description o</w:t>
      </w:r>
      <w:r w:rsidR="008C059F">
        <w:t xml:space="preserve">f the </w:t>
      </w:r>
      <w:r w:rsidR="00E213AB">
        <w:t>intended use of the fund</w:t>
      </w:r>
    </w:p>
    <w:p w:rsidR="002B08C6" w:rsidRDefault="002B08C6" w:rsidP="002B08C6">
      <w:r w:rsidRPr="00552FCA">
        <w:t>For a brand new endowment, a cost center request form will also need to be submitted. This is the spen</w:t>
      </w:r>
      <w:r w:rsidR="00855F7C">
        <w:t>ding distribution cost center. T</w:t>
      </w:r>
      <w:r w:rsidRPr="00552FCA">
        <w:t>he only income that is allowed in this cost center is the spending distribution income earned</w:t>
      </w:r>
      <w:r w:rsidR="00855F7C">
        <w:t xml:space="preserve"> from the endowment fund</w:t>
      </w:r>
      <w:r w:rsidRPr="00552FCA">
        <w:t>. Other gifts cannot be deposited into this cost center.</w:t>
      </w:r>
    </w:p>
    <w:p w:rsidR="00855F7C" w:rsidRDefault="00855F7C" w:rsidP="002B08C6">
      <w:pPr>
        <w:rPr>
          <w:b/>
          <w:u w:val="single"/>
        </w:rPr>
      </w:pPr>
      <w:r>
        <w:rPr>
          <w:b/>
          <w:u w:val="single"/>
        </w:rPr>
        <w:t>Change a Current Fund</w:t>
      </w:r>
    </w:p>
    <w:p w:rsidR="00855F7C" w:rsidRPr="00855F7C" w:rsidRDefault="00855F7C" w:rsidP="00855F7C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Click on the Change a Current Fund box at the top of the form. </w:t>
      </w:r>
    </w:p>
    <w:p w:rsidR="00855F7C" w:rsidRPr="00855F7C" w:rsidRDefault="00855F7C" w:rsidP="00855F7C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Fund Number </w:t>
      </w:r>
      <w:r w:rsidRPr="00855F7C">
        <w:t>(</w:t>
      </w:r>
      <w:r w:rsidRPr="00855F7C">
        <w:rPr>
          <w:color w:val="FF0000"/>
        </w:rPr>
        <w:t>#2</w:t>
      </w:r>
      <w:r>
        <w:t>): Enter the cu</w:t>
      </w:r>
      <w:r w:rsidR="008C059F">
        <w:t>rrent 07* endowment fund number</w:t>
      </w:r>
    </w:p>
    <w:p w:rsidR="00855F7C" w:rsidRPr="00855F7C" w:rsidRDefault="00855F7C" w:rsidP="00855F7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Name (</w:t>
      </w:r>
      <w:r w:rsidRPr="00855F7C">
        <w:rPr>
          <w:color w:val="FF0000"/>
        </w:rPr>
        <w:t>#3</w:t>
      </w:r>
      <w:r>
        <w:t>): Enter th</w:t>
      </w:r>
      <w:r w:rsidR="008C059F">
        <w:t>e short title for the endowment</w:t>
      </w:r>
      <w:r>
        <w:t xml:space="preserve"> </w:t>
      </w:r>
    </w:p>
    <w:p w:rsidR="00855F7C" w:rsidRPr="00855F7C" w:rsidRDefault="00855F7C" w:rsidP="00855F7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Description (</w:t>
      </w:r>
      <w:r w:rsidRPr="00855F7C">
        <w:rPr>
          <w:color w:val="FF0000"/>
        </w:rPr>
        <w:t>#4</w:t>
      </w:r>
      <w:r>
        <w:t>): Enter the long title for the endowment that matc</w:t>
      </w:r>
      <w:r w:rsidR="008C059F">
        <w:t>hes the agreement or amendment</w:t>
      </w:r>
    </w:p>
    <w:p w:rsidR="00855F7C" w:rsidRPr="00855F7C" w:rsidRDefault="00855F7C" w:rsidP="00855F7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Enter any other changes in</w:t>
      </w:r>
      <w:r w:rsidR="008C059F">
        <w:t xml:space="preserve"> the correct fields on the form</w:t>
      </w:r>
      <w:r>
        <w:t xml:space="preserve"> </w:t>
      </w:r>
    </w:p>
    <w:p w:rsidR="00855F7C" w:rsidRPr="00855F7C" w:rsidRDefault="00855F7C" w:rsidP="00855F7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Required explanation (</w:t>
      </w:r>
      <w:r w:rsidRPr="00855F7C">
        <w:rPr>
          <w:color w:val="FF0000"/>
        </w:rPr>
        <w:t>#32</w:t>
      </w:r>
      <w:r>
        <w:t>): Enter a brief description of th</w:t>
      </w:r>
      <w:r w:rsidR="008C059F">
        <w:t>e changes to the endowment fund</w:t>
      </w:r>
      <w:r>
        <w:t xml:space="preserve"> </w:t>
      </w:r>
    </w:p>
    <w:p w:rsidR="00855F7C" w:rsidRDefault="00855F7C" w:rsidP="00855F7C">
      <w:pPr>
        <w:rPr>
          <w:b/>
          <w:u w:val="single"/>
        </w:rPr>
      </w:pPr>
      <w:r w:rsidRPr="00855F7C">
        <w:rPr>
          <w:b/>
          <w:u w:val="single"/>
        </w:rPr>
        <w:t>Close/Block Fund</w:t>
      </w:r>
    </w:p>
    <w:p w:rsidR="007C2F89" w:rsidRPr="00855F7C" w:rsidRDefault="007C2F89" w:rsidP="007C2F89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Click on the Close/Block </w:t>
      </w:r>
      <w:r w:rsidR="008C059F">
        <w:t>Fund box at the top of the form</w:t>
      </w:r>
      <w:r>
        <w:t xml:space="preserve"> </w:t>
      </w:r>
    </w:p>
    <w:p w:rsidR="007C2F89" w:rsidRPr="00855F7C" w:rsidRDefault="007C2F89" w:rsidP="007C2F89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Fund Number </w:t>
      </w:r>
      <w:r w:rsidRPr="00855F7C">
        <w:t>(</w:t>
      </w:r>
      <w:r w:rsidRPr="00855F7C">
        <w:rPr>
          <w:color w:val="FF0000"/>
        </w:rPr>
        <w:t>#2</w:t>
      </w:r>
      <w:r>
        <w:t>): Enter the cu</w:t>
      </w:r>
      <w:r w:rsidR="008C059F">
        <w:t>rrent 07* endowment fund number</w:t>
      </w:r>
    </w:p>
    <w:p w:rsidR="007C2F89" w:rsidRPr="00855F7C" w:rsidRDefault="007C2F89" w:rsidP="007C2F89">
      <w:pPr>
        <w:pStyle w:val="ListParagraph"/>
        <w:numPr>
          <w:ilvl w:val="0"/>
          <w:numId w:val="4"/>
        </w:numPr>
        <w:rPr>
          <w:b/>
          <w:u w:val="single"/>
        </w:rPr>
      </w:pPr>
      <w:r>
        <w:t>Name (</w:t>
      </w:r>
      <w:r w:rsidRPr="00855F7C">
        <w:rPr>
          <w:color w:val="FF0000"/>
        </w:rPr>
        <w:t>#3</w:t>
      </w:r>
      <w:r>
        <w:t>): Enter th</w:t>
      </w:r>
      <w:r w:rsidR="008C059F">
        <w:t>e short title for the endowment</w:t>
      </w:r>
      <w:r>
        <w:t xml:space="preserve"> </w:t>
      </w:r>
    </w:p>
    <w:p w:rsidR="007C2F89" w:rsidRPr="00855F7C" w:rsidRDefault="007C2F89" w:rsidP="007C2F89">
      <w:pPr>
        <w:pStyle w:val="ListParagraph"/>
        <w:numPr>
          <w:ilvl w:val="0"/>
          <w:numId w:val="4"/>
        </w:numPr>
        <w:rPr>
          <w:b/>
          <w:u w:val="single"/>
        </w:rPr>
      </w:pPr>
      <w:r>
        <w:t>Description (</w:t>
      </w:r>
      <w:r w:rsidRPr="00855F7C">
        <w:rPr>
          <w:color w:val="FF0000"/>
        </w:rPr>
        <w:t>#4</w:t>
      </w:r>
      <w:r>
        <w:t>): Enter the long title for the endowment that mat</w:t>
      </w:r>
      <w:r w:rsidR="008C059F">
        <w:t>ches the agreement or amendment</w:t>
      </w:r>
      <w:r>
        <w:t xml:space="preserve"> </w:t>
      </w:r>
    </w:p>
    <w:p w:rsidR="00855F7C" w:rsidRPr="00855F7C" w:rsidRDefault="00855F7C" w:rsidP="00855F7C">
      <w:pPr>
        <w:pStyle w:val="ListParagraph"/>
        <w:numPr>
          <w:ilvl w:val="0"/>
          <w:numId w:val="4"/>
        </w:numPr>
        <w:rPr>
          <w:b/>
          <w:u w:val="single"/>
        </w:rPr>
      </w:pPr>
      <w:r>
        <w:t>Required explanation (</w:t>
      </w:r>
      <w:r w:rsidRPr="00855F7C">
        <w:rPr>
          <w:color w:val="FF0000"/>
        </w:rPr>
        <w:t>#32</w:t>
      </w:r>
      <w:r>
        <w:t>): Enter a brief description with the reason th</w:t>
      </w:r>
      <w:r w:rsidR="008C059F">
        <w:t>e endowment fund will be closed</w:t>
      </w:r>
      <w:r>
        <w:t xml:space="preserve"> </w:t>
      </w:r>
    </w:p>
    <w:p w:rsidR="007C2F89" w:rsidRPr="007C2F89" w:rsidRDefault="007C2F89" w:rsidP="002B08C6">
      <w:pPr>
        <w:rPr>
          <w:b/>
          <w:u w:val="single"/>
        </w:rPr>
      </w:pPr>
      <w:r w:rsidRPr="007C2F89">
        <w:rPr>
          <w:b/>
          <w:u w:val="single"/>
        </w:rPr>
        <w:t>Form Submission</w:t>
      </w:r>
    </w:p>
    <w:p w:rsidR="007C3DF3" w:rsidRDefault="002B08C6">
      <w:r w:rsidRPr="00552FCA">
        <w:t>S</w:t>
      </w:r>
      <w:r w:rsidR="00DC2279">
        <w:t>ubmit</w:t>
      </w:r>
      <w:r w:rsidR="007C2F89">
        <w:t xml:space="preserve"> the Endowment Fund C</w:t>
      </w:r>
      <w:r w:rsidR="00855F7C">
        <w:t xml:space="preserve">reate </w:t>
      </w:r>
      <w:r w:rsidR="007C2F89">
        <w:t>and</w:t>
      </w:r>
      <w:r w:rsidR="00855F7C">
        <w:t xml:space="preserve"> </w:t>
      </w:r>
      <w:r w:rsidR="007C2F89">
        <w:t>C</w:t>
      </w:r>
      <w:r w:rsidR="00855F7C">
        <w:t xml:space="preserve">hange </w:t>
      </w:r>
      <w:r w:rsidR="0050663D">
        <w:t>form to your business officer</w:t>
      </w:r>
      <w:r w:rsidRPr="00552FCA">
        <w:t xml:space="preserve"> and budget officer for approval. The budget officer sends</w:t>
      </w:r>
      <w:r w:rsidR="00855F7C">
        <w:t xml:space="preserve"> the approved forms</w:t>
      </w:r>
      <w:r w:rsidRPr="00552FCA">
        <w:t xml:space="preserve"> to Endowment</w:t>
      </w:r>
      <w:r w:rsidR="00855F7C">
        <w:t xml:space="preserve"> Accounting</w:t>
      </w:r>
      <w:r w:rsidRPr="00552FCA">
        <w:t>. Once Endo</w:t>
      </w:r>
      <w:r w:rsidR="0050663D">
        <w:t xml:space="preserve">wment </w:t>
      </w:r>
      <w:r w:rsidR="00855F7C">
        <w:t xml:space="preserve">Accounting </w:t>
      </w:r>
      <w:r w:rsidR="0050663D">
        <w:t>reviews the form</w:t>
      </w:r>
      <w:r w:rsidR="00855F7C">
        <w:t>,</w:t>
      </w:r>
      <w:r w:rsidRPr="00552FCA">
        <w:t xml:space="preserve"> it is forwarded to </w:t>
      </w:r>
      <w:r w:rsidR="00855F7C">
        <w:t>Accounting &amp; Financial Reporting Services (AFRS)</w:t>
      </w:r>
      <w:r w:rsidRPr="00552FCA">
        <w:t xml:space="preserve">. </w:t>
      </w:r>
      <w:r w:rsidR="00855F7C">
        <w:t>AFRS approves</w:t>
      </w:r>
      <w:r w:rsidRPr="00552FCA">
        <w:t xml:space="preserve"> and keys the form. This process can take 3-5 business days.</w:t>
      </w:r>
    </w:p>
    <w:sectPr w:rsidR="007C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A4" w:rsidRDefault="00C323A4" w:rsidP="00552FCA">
      <w:pPr>
        <w:spacing w:after="0" w:line="240" w:lineRule="auto"/>
      </w:pPr>
      <w:r>
        <w:separator/>
      </w:r>
    </w:p>
  </w:endnote>
  <w:endnote w:type="continuationSeparator" w:id="0">
    <w:p w:rsidR="00C323A4" w:rsidRDefault="00C323A4" w:rsidP="0055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A4" w:rsidRDefault="00C323A4" w:rsidP="00552FCA">
      <w:pPr>
        <w:spacing w:after="0" w:line="240" w:lineRule="auto"/>
      </w:pPr>
      <w:r>
        <w:separator/>
      </w:r>
    </w:p>
  </w:footnote>
  <w:footnote w:type="continuationSeparator" w:id="0">
    <w:p w:rsidR="00C323A4" w:rsidRDefault="00C323A4" w:rsidP="0055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1FEB"/>
    <w:multiLevelType w:val="hybridMultilevel"/>
    <w:tmpl w:val="CD7A3D80"/>
    <w:lvl w:ilvl="0" w:tplc="AF724BB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1901"/>
    <w:multiLevelType w:val="hybridMultilevel"/>
    <w:tmpl w:val="030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AB4"/>
    <w:multiLevelType w:val="hybridMultilevel"/>
    <w:tmpl w:val="73B69C5C"/>
    <w:lvl w:ilvl="0" w:tplc="802A3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248F"/>
    <w:multiLevelType w:val="hybridMultilevel"/>
    <w:tmpl w:val="EDC4327C"/>
    <w:lvl w:ilvl="0" w:tplc="802A3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C6"/>
    <w:rsid w:val="002A0227"/>
    <w:rsid w:val="002B08C6"/>
    <w:rsid w:val="0045779D"/>
    <w:rsid w:val="0050663D"/>
    <w:rsid w:val="00552FCA"/>
    <w:rsid w:val="006D2701"/>
    <w:rsid w:val="007C2F89"/>
    <w:rsid w:val="007C3DF3"/>
    <w:rsid w:val="007F0A82"/>
    <w:rsid w:val="00827D49"/>
    <w:rsid w:val="00855F7C"/>
    <w:rsid w:val="00865ACE"/>
    <w:rsid w:val="008C059F"/>
    <w:rsid w:val="00B92C2F"/>
    <w:rsid w:val="00C323A4"/>
    <w:rsid w:val="00DC2279"/>
    <w:rsid w:val="00E213AB"/>
    <w:rsid w:val="00E44449"/>
    <w:rsid w:val="00E82E9F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A2F20-CEEC-4674-91D3-7B96FBC8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0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CA"/>
  </w:style>
  <w:style w:type="paragraph" w:styleId="Footer">
    <w:name w:val="footer"/>
    <w:basedOn w:val="Normal"/>
    <w:link w:val="FooterChar"/>
    <w:uiPriority w:val="99"/>
    <w:unhideWhenUsed/>
    <w:rsid w:val="00552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F942-6793-42A9-B5F7-28FF3761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Amanda M</dc:creator>
  <cp:lastModifiedBy>Zhang, Hao X</cp:lastModifiedBy>
  <cp:revision>2</cp:revision>
  <dcterms:created xsi:type="dcterms:W3CDTF">2018-02-20T15:55:00Z</dcterms:created>
  <dcterms:modified xsi:type="dcterms:W3CDTF">2018-02-20T15:55:00Z</dcterms:modified>
</cp:coreProperties>
</file>