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B9" w:rsidRPr="000316C5" w:rsidRDefault="00716FB9" w:rsidP="00716FB9">
      <w:pPr>
        <w:rPr>
          <w:b/>
          <w:i/>
          <w:sz w:val="40"/>
          <w:szCs w:val="40"/>
          <w:u w:val="single"/>
        </w:rPr>
      </w:pPr>
      <w:proofErr w:type="gramStart"/>
      <w:r w:rsidRPr="000316C5">
        <w:rPr>
          <w:b/>
          <w:i/>
          <w:sz w:val="40"/>
          <w:szCs w:val="40"/>
          <w:u w:val="single"/>
        </w:rPr>
        <w:t>ecrt</w:t>
      </w:r>
      <w:proofErr w:type="gramEnd"/>
      <w:r w:rsidRPr="000316C5">
        <w:rPr>
          <w:b/>
          <w:i/>
          <w:sz w:val="40"/>
          <w:szCs w:val="40"/>
          <w:u w:val="single"/>
        </w:rPr>
        <w:t xml:space="preserve"> Users Guide</w:t>
      </w:r>
    </w:p>
    <w:p w:rsidR="00AA38DF" w:rsidRPr="00EF7468" w:rsidRDefault="00716FB9" w:rsidP="00716FB9">
      <w:pPr>
        <w:rPr>
          <w:b/>
          <w:sz w:val="40"/>
          <w:szCs w:val="40"/>
          <w:u w:val="single"/>
        </w:rPr>
      </w:pPr>
      <w:r w:rsidRPr="000316C5">
        <w:rPr>
          <w:b/>
          <w:sz w:val="36"/>
          <w:szCs w:val="36"/>
          <w:u w:val="single"/>
        </w:rPr>
        <w:t>A Quick Guide for Department Effort Coordinators completing the Pre Review Process</w:t>
      </w:r>
      <w:r>
        <w:rPr>
          <w:b/>
          <w:sz w:val="36"/>
          <w:szCs w:val="36"/>
          <w:u w:val="single"/>
        </w:rPr>
        <w:t xml:space="preserve"> </w:t>
      </w:r>
      <w:r w:rsidR="00096A50">
        <w:rPr>
          <w:b/>
          <w:sz w:val="36"/>
          <w:szCs w:val="36"/>
          <w:u w:val="single"/>
        </w:rPr>
        <w:t>in a Backu</w:t>
      </w:r>
      <w:r>
        <w:rPr>
          <w:b/>
          <w:sz w:val="36"/>
          <w:szCs w:val="36"/>
          <w:u w:val="single"/>
        </w:rPr>
        <w:t>p</w:t>
      </w:r>
      <w:r w:rsidR="00096A50">
        <w:rPr>
          <w:b/>
          <w:sz w:val="36"/>
          <w:szCs w:val="36"/>
          <w:u w:val="single"/>
        </w:rPr>
        <w:t xml:space="preserve"> Capacity</w:t>
      </w:r>
      <w:r>
        <w:rPr>
          <w:b/>
          <w:sz w:val="40"/>
          <w:szCs w:val="40"/>
          <w:u w:val="single"/>
        </w:rPr>
        <w:t xml:space="preserve"> </w:t>
      </w:r>
    </w:p>
    <w:p w:rsidR="008573EE" w:rsidRDefault="00096A50">
      <w:pPr>
        <w:rPr>
          <w:b/>
          <w:sz w:val="28"/>
          <w:szCs w:val="28"/>
        </w:rPr>
      </w:pPr>
      <w:r>
        <w:rPr>
          <w:b/>
          <w:sz w:val="28"/>
          <w:szCs w:val="28"/>
          <w:highlight w:val="yellow"/>
        </w:rPr>
        <w:t>IMPORTANT</w:t>
      </w:r>
      <w:r w:rsidR="00C508A9" w:rsidRPr="00C508A9">
        <w:rPr>
          <w:b/>
          <w:sz w:val="28"/>
          <w:szCs w:val="28"/>
          <w:highlight w:val="yellow"/>
        </w:rPr>
        <w:t xml:space="preserve">: This </w:t>
      </w:r>
      <w:r>
        <w:rPr>
          <w:b/>
          <w:sz w:val="28"/>
          <w:szCs w:val="28"/>
          <w:highlight w:val="yellow"/>
        </w:rPr>
        <w:t xml:space="preserve">guide </w:t>
      </w:r>
      <w:r w:rsidR="00C508A9" w:rsidRPr="00C508A9">
        <w:rPr>
          <w:b/>
          <w:sz w:val="28"/>
          <w:szCs w:val="28"/>
          <w:highlight w:val="yellow"/>
        </w:rPr>
        <w:t xml:space="preserve">is for users who will be performing functions </w:t>
      </w:r>
      <w:r>
        <w:rPr>
          <w:b/>
          <w:sz w:val="28"/>
          <w:szCs w:val="28"/>
          <w:highlight w:val="yellow"/>
        </w:rPr>
        <w:t xml:space="preserve">in </w:t>
      </w:r>
      <w:r w:rsidR="00C508A9" w:rsidRPr="00C508A9">
        <w:rPr>
          <w:b/>
          <w:sz w:val="28"/>
          <w:szCs w:val="28"/>
          <w:highlight w:val="yellow"/>
        </w:rPr>
        <w:t xml:space="preserve">a backup </w:t>
      </w:r>
      <w:r>
        <w:rPr>
          <w:b/>
          <w:sz w:val="28"/>
          <w:szCs w:val="28"/>
          <w:highlight w:val="yellow"/>
        </w:rPr>
        <w:t xml:space="preserve">capacity </w:t>
      </w:r>
      <w:r w:rsidR="00C508A9" w:rsidRPr="00C508A9">
        <w:rPr>
          <w:b/>
          <w:sz w:val="28"/>
          <w:szCs w:val="28"/>
          <w:highlight w:val="yellow"/>
        </w:rPr>
        <w:t xml:space="preserve">to the Primary Department Effort Coordinator. Both roles have the ability to perform the same functions, so communication is </w:t>
      </w:r>
      <w:r>
        <w:rPr>
          <w:b/>
          <w:sz w:val="28"/>
          <w:szCs w:val="28"/>
          <w:highlight w:val="yellow"/>
        </w:rPr>
        <w:t>essential</w:t>
      </w:r>
      <w:r w:rsidR="00C508A9" w:rsidRPr="00C508A9">
        <w:rPr>
          <w:b/>
          <w:sz w:val="28"/>
          <w:szCs w:val="28"/>
          <w:highlight w:val="yellow"/>
        </w:rPr>
        <w:t>.</w:t>
      </w:r>
    </w:p>
    <w:p w:rsidR="006F2388" w:rsidRDefault="008573EE">
      <w:pPr>
        <w:rPr>
          <w:b/>
          <w:sz w:val="28"/>
          <w:szCs w:val="28"/>
        </w:rPr>
      </w:pPr>
      <w:r>
        <w:rPr>
          <w:b/>
          <w:sz w:val="28"/>
          <w:szCs w:val="28"/>
        </w:rPr>
        <w:t xml:space="preserve">For best results do not use internet explorer to access the URL.  Instead </w:t>
      </w:r>
      <w:r w:rsidR="006D53E1">
        <w:rPr>
          <w:b/>
          <w:sz w:val="28"/>
          <w:szCs w:val="28"/>
        </w:rPr>
        <w:t xml:space="preserve">we recommend that you </w:t>
      </w:r>
      <w:r>
        <w:rPr>
          <w:b/>
          <w:sz w:val="28"/>
          <w:szCs w:val="28"/>
        </w:rPr>
        <w:t xml:space="preserve">select </w:t>
      </w:r>
      <w:r w:rsidR="006D53E1">
        <w:rPr>
          <w:b/>
          <w:sz w:val="28"/>
          <w:szCs w:val="28"/>
        </w:rPr>
        <w:t>C</w:t>
      </w:r>
      <w:r>
        <w:rPr>
          <w:b/>
          <w:sz w:val="28"/>
          <w:szCs w:val="28"/>
        </w:rPr>
        <w:t>hrome</w:t>
      </w:r>
      <w:r w:rsidR="009167F9">
        <w:rPr>
          <w:b/>
          <w:sz w:val="28"/>
          <w:szCs w:val="28"/>
        </w:rPr>
        <w:t xml:space="preserve"> or </w:t>
      </w:r>
      <w:r w:rsidR="006D53E1">
        <w:rPr>
          <w:b/>
          <w:sz w:val="28"/>
          <w:szCs w:val="28"/>
        </w:rPr>
        <w:t>F</w:t>
      </w:r>
      <w:r w:rsidR="009167F9">
        <w:rPr>
          <w:b/>
          <w:sz w:val="28"/>
          <w:szCs w:val="28"/>
        </w:rPr>
        <w:t xml:space="preserve">irefox </w:t>
      </w:r>
      <w:r>
        <w:rPr>
          <w:b/>
          <w:sz w:val="28"/>
          <w:szCs w:val="28"/>
        </w:rPr>
        <w:t xml:space="preserve">as your browser. </w:t>
      </w:r>
    </w:p>
    <w:p w:rsidR="00C003CB" w:rsidRDefault="00C003CB" w:rsidP="00C003CB">
      <w:pPr>
        <w:pStyle w:val="ListParagraph"/>
        <w:numPr>
          <w:ilvl w:val="0"/>
          <w:numId w:val="6"/>
        </w:numPr>
        <w:rPr>
          <w:sz w:val="24"/>
          <w:szCs w:val="24"/>
        </w:rPr>
      </w:pPr>
      <w:r w:rsidRPr="00374F31">
        <w:rPr>
          <w:sz w:val="24"/>
          <w:szCs w:val="24"/>
        </w:rPr>
        <w:t>Log in to the myUK portal page.  At the top of the page select the Enterprise Services or Faculty Services tab.</w:t>
      </w:r>
      <w:r>
        <w:rPr>
          <w:sz w:val="24"/>
          <w:szCs w:val="24"/>
        </w:rPr>
        <w:t xml:space="preserve"> Next select the ecrt Payroll Confirmation subtab. </w:t>
      </w:r>
    </w:p>
    <w:p w:rsidR="00C003CB" w:rsidRPr="000D02C5" w:rsidRDefault="00C003CB" w:rsidP="00C003CB">
      <w:pPr>
        <w:rPr>
          <w:sz w:val="24"/>
          <w:szCs w:val="24"/>
        </w:rPr>
      </w:pPr>
      <w:r>
        <w:rPr>
          <w:noProof/>
        </w:rPr>
        <w:drawing>
          <wp:inline distT="0" distB="0" distL="0" distR="0" wp14:anchorId="272E9CAB" wp14:editId="423D07C4">
            <wp:extent cx="7686675" cy="386708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710066" cy="3878856"/>
                    </a:xfrm>
                    <a:prstGeom prst="rect">
                      <a:avLst/>
                    </a:prstGeom>
                  </pic:spPr>
                </pic:pic>
              </a:graphicData>
            </a:graphic>
          </wp:inline>
        </w:drawing>
      </w:r>
    </w:p>
    <w:p w:rsidR="00C003CB" w:rsidRDefault="00C003CB" w:rsidP="00C003CB">
      <w:pPr>
        <w:rPr>
          <w:sz w:val="24"/>
          <w:szCs w:val="24"/>
        </w:rPr>
      </w:pPr>
    </w:p>
    <w:p w:rsidR="00C003CB" w:rsidRDefault="00C003CB" w:rsidP="00C003CB">
      <w:pPr>
        <w:rPr>
          <w:sz w:val="24"/>
          <w:szCs w:val="24"/>
        </w:rPr>
      </w:pPr>
    </w:p>
    <w:p w:rsidR="00C003CB" w:rsidRDefault="00C003CB" w:rsidP="00C003CB">
      <w:pPr>
        <w:rPr>
          <w:sz w:val="24"/>
          <w:szCs w:val="24"/>
        </w:rPr>
      </w:pPr>
    </w:p>
    <w:p w:rsidR="00C003CB" w:rsidRDefault="00C003CB" w:rsidP="00C003CB">
      <w:pPr>
        <w:rPr>
          <w:sz w:val="24"/>
          <w:szCs w:val="24"/>
        </w:rPr>
      </w:pPr>
    </w:p>
    <w:p w:rsidR="00C003CB" w:rsidRDefault="00C003CB" w:rsidP="00C003CB">
      <w:pPr>
        <w:rPr>
          <w:sz w:val="24"/>
          <w:szCs w:val="24"/>
        </w:rPr>
      </w:pPr>
    </w:p>
    <w:p w:rsidR="00C003CB" w:rsidRDefault="00C003CB" w:rsidP="00C003CB">
      <w:pPr>
        <w:rPr>
          <w:sz w:val="24"/>
          <w:szCs w:val="24"/>
        </w:rPr>
      </w:pPr>
    </w:p>
    <w:p w:rsidR="00C003CB" w:rsidRDefault="00C003CB" w:rsidP="00C003CB">
      <w:pPr>
        <w:rPr>
          <w:sz w:val="24"/>
          <w:szCs w:val="24"/>
        </w:rPr>
      </w:pPr>
    </w:p>
    <w:p w:rsidR="00C003CB" w:rsidRPr="00211514" w:rsidRDefault="00C003CB" w:rsidP="00C003CB">
      <w:pPr>
        <w:pStyle w:val="ListParagraph"/>
        <w:numPr>
          <w:ilvl w:val="0"/>
          <w:numId w:val="6"/>
        </w:numPr>
        <w:rPr>
          <w:sz w:val="24"/>
          <w:szCs w:val="24"/>
        </w:rPr>
      </w:pPr>
      <w:r>
        <w:rPr>
          <w:sz w:val="24"/>
          <w:szCs w:val="24"/>
        </w:rPr>
        <w:t>C</w:t>
      </w:r>
      <w:r w:rsidRPr="00211514">
        <w:rPr>
          <w:sz w:val="24"/>
          <w:szCs w:val="24"/>
        </w:rPr>
        <w:t>lick on ECRT Payroll Confirmation and the welcome screen will appear.</w:t>
      </w:r>
    </w:p>
    <w:p w:rsidR="00C003CB" w:rsidRDefault="00C003CB" w:rsidP="00C003CB"/>
    <w:p w:rsidR="00C003CB" w:rsidRDefault="00C003CB" w:rsidP="00C003CB">
      <w:r>
        <w:rPr>
          <w:noProof/>
        </w:rPr>
        <w:drawing>
          <wp:inline distT="0" distB="0" distL="0" distR="0" wp14:anchorId="3A5FB428" wp14:editId="048F4717">
            <wp:extent cx="9747250" cy="3980815"/>
            <wp:effectExtent l="0" t="0" r="635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47250" cy="3980815"/>
                    </a:xfrm>
                    <a:prstGeom prst="rect">
                      <a:avLst/>
                    </a:prstGeom>
                  </pic:spPr>
                </pic:pic>
              </a:graphicData>
            </a:graphic>
          </wp:inline>
        </w:drawing>
      </w:r>
    </w:p>
    <w:p w:rsidR="00C003CB" w:rsidRDefault="00C003CB" w:rsidP="00C003CB"/>
    <w:p w:rsidR="00C003CB" w:rsidRPr="00211514" w:rsidRDefault="00C003CB" w:rsidP="00C003CB">
      <w:pPr>
        <w:rPr>
          <w:sz w:val="24"/>
          <w:szCs w:val="24"/>
        </w:rPr>
      </w:pPr>
    </w:p>
    <w:p w:rsidR="00C003CB" w:rsidRDefault="00C003CB" w:rsidP="00C003CB"/>
    <w:p w:rsidR="00C003CB" w:rsidRDefault="00C003CB" w:rsidP="00C003CB">
      <w:pPr>
        <w:rPr>
          <w:sz w:val="24"/>
          <w:szCs w:val="24"/>
        </w:rPr>
      </w:pPr>
    </w:p>
    <w:p w:rsidR="00C003CB" w:rsidRDefault="00C003CB" w:rsidP="00C003CB">
      <w:pPr>
        <w:rPr>
          <w:sz w:val="24"/>
          <w:szCs w:val="24"/>
        </w:rPr>
      </w:pPr>
    </w:p>
    <w:p w:rsidR="00703F1F" w:rsidRDefault="00703F1F" w:rsidP="009167F9"/>
    <w:p w:rsidR="00236C17" w:rsidRDefault="00236C17" w:rsidP="009167F9"/>
    <w:p w:rsidR="00C003CB" w:rsidRPr="00211514" w:rsidRDefault="00C003CB" w:rsidP="00C003CB">
      <w:pPr>
        <w:pStyle w:val="ListParagraph"/>
        <w:numPr>
          <w:ilvl w:val="0"/>
          <w:numId w:val="6"/>
        </w:numPr>
        <w:rPr>
          <w:sz w:val="24"/>
          <w:szCs w:val="24"/>
        </w:rPr>
      </w:pPr>
      <w:r w:rsidRPr="00211514">
        <w:rPr>
          <w:sz w:val="24"/>
          <w:szCs w:val="24"/>
        </w:rPr>
        <w:t xml:space="preserve">From the ECRT Welcome page, press the continue button to navigate into the system. </w:t>
      </w:r>
    </w:p>
    <w:p w:rsidR="006644F3" w:rsidRDefault="006644F3" w:rsidP="009167F9"/>
    <w:p w:rsidR="009167F9" w:rsidRDefault="009167F9" w:rsidP="009167F9">
      <w:r>
        <w:rPr>
          <w:noProof/>
        </w:rPr>
        <w:drawing>
          <wp:inline distT="0" distB="0" distL="0" distR="0" wp14:anchorId="59AA22BD" wp14:editId="6F039D5A">
            <wp:extent cx="6766560" cy="2385060"/>
            <wp:effectExtent l="19050" t="19050" r="15240"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66560" cy="2385060"/>
                    </a:xfrm>
                    <a:prstGeom prst="rect">
                      <a:avLst/>
                    </a:prstGeom>
                    <a:ln>
                      <a:solidFill>
                        <a:schemeClr val="accent1">
                          <a:shade val="50000"/>
                        </a:schemeClr>
                      </a:solidFill>
                    </a:ln>
                  </pic:spPr>
                </pic:pic>
              </a:graphicData>
            </a:graphic>
          </wp:inline>
        </w:drawing>
      </w:r>
    </w:p>
    <w:p w:rsidR="00C945DD" w:rsidRDefault="00C945DD" w:rsidP="00C003CB">
      <w:pPr>
        <w:pStyle w:val="ListParagraph"/>
        <w:rPr>
          <w:sz w:val="24"/>
          <w:szCs w:val="24"/>
        </w:rPr>
      </w:pPr>
    </w:p>
    <w:p w:rsidR="006D53E1" w:rsidRPr="000C6F38" w:rsidRDefault="00C945DD" w:rsidP="00C003CB">
      <w:pPr>
        <w:pStyle w:val="ListParagraph"/>
        <w:numPr>
          <w:ilvl w:val="0"/>
          <w:numId w:val="6"/>
        </w:numPr>
        <w:rPr>
          <w:sz w:val="24"/>
          <w:szCs w:val="24"/>
        </w:rPr>
      </w:pPr>
      <w:r>
        <w:rPr>
          <w:sz w:val="24"/>
          <w:szCs w:val="24"/>
        </w:rPr>
        <w:t>Once logged in, the scree</w:t>
      </w:r>
      <w:r w:rsidR="000C6F38">
        <w:rPr>
          <w:sz w:val="24"/>
          <w:szCs w:val="24"/>
        </w:rPr>
        <w:t>n will default to your homepage.</w:t>
      </w:r>
    </w:p>
    <w:p w:rsidR="006D53E1" w:rsidRDefault="006D53E1" w:rsidP="00905659">
      <w:pPr>
        <w:pStyle w:val="ListParagraph"/>
        <w:rPr>
          <w:sz w:val="24"/>
          <w:szCs w:val="24"/>
        </w:rPr>
      </w:pPr>
    </w:p>
    <w:p w:rsidR="00C945DD" w:rsidRDefault="000B09F5" w:rsidP="00C945DD">
      <w:pPr>
        <w:pStyle w:val="ListParagraph"/>
        <w:rPr>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2839085</wp:posOffset>
                </wp:positionH>
                <wp:positionV relativeFrom="paragraph">
                  <wp:posOffset>355600</wp:posOffset>
                </wp:positionV>
                <wp:extent cx="2438400" cy="198120"/>
                <wp:effectExtent l="0" t="0" r="76200" b="87630"/>
                <wp:wrapNone/>
                <wp:docPr id="6" name="Straight Arrow Connector 6"/>
                <wp:cNvGraphicFramePr/>
                <a:graphic xmlns:a="http://schemas.openxmlformats.org/drawingml/2006/main">
                  <a:graphicData uri="http://schemas.microsoft.com/office/word/2010/wordprocessingShape">
                    <wps:wsp>
                      <wps:cNvCnPr/>
                      <wps:spPr>
                        <a:xfrm>
                          <a:off x="0" y="0"/>
                          <a:ext cx="2438400" cy="19812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0231C2" id="_x0000_t32" coordsize="21600,21600" o:spt="32" o:oned="t" path="m,l21600,21600e" filled="f">
                <v:path arrowok="t" fillok="f" o:connecttype="none"/>
                <o:lock v:ext="edit" shapetype="t"/>
              </v:shapetype>
              <v:shape id="Straight Arrow Connector 6" o:spid="_x0000_s1026" type="#_x0000_t32" style="position:absolute;margin-left:223.55pt;margin-top:28pt;width:192pt;height:15.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" strokecolor="#00b050" strokeweight=".5pt">
                <v:stroke endarrow="block" joinstyle="miter"/>
              </v:shape>
            </w:pict>
          </mc:Fallback>
        </mc:AlternateContent>
      </w:r>
      <w:r>
        <w:rPr>
          <w:noProof/>
        </w:rPr>
        <w:drawing>
          <wp:anchor distT="0" distB="0" distL="114300" distR="114300" simplePos="0" relativeHeight="251658752" behindDoc="0" locked="0" layoutInCell="1" allowOverlap="1">
            <wp:simplePos x="0" y="0"/>
            <wp:positionH relativeFrom="column">
              <wp:posOffset>5467985</wp:posOffset>
            </wp:positionH>
            <wp:positionV relativeFrom="paragraph">
              <wp:posOffset>401320</wp:posOffset>
            </wp:positionV>
            <wp:extent cx="3309620" cy="520700"/>
            <wp:effectExtent l="190500" t="190500" r="195580" b="1841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09620" cy="5207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6F3F336" wp14:editId="6190508E">
            <wp:extent cx="9069070" cy="163066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69070" cy="1630660"/>
                    </a:xfrm>
                    <a:prstGeom prst="rect">
                      <a:avLst/>
                    </a:prstGeom>
                    <a:ln>
                      <a:noFill/>
                    </a:ln>
                  </pic:spPr>
                </pic:pic>
              </a:graphicData>
            </a:graphic>
          </wp:inline>
        </w:drawing>
      </w:r>
    </w:p>
    <w:p w:rsidR="000B09F5" w:rsidRDefault="000B09F5" w:rsidP="00C945DD">
      <w:pPr>
        <w:pStyle w:val="ListParagraph"/>
        <w:rPr>
          <w:sz w:val="24"/>
          <w:szCs w:val="24"/>
        </w:rPr>
      </w:pPr>
      <w:r>
        <w:rPr>
          <w:sz w:val="24"/>
          <w:szCs w:val="24"/>
        </w:rPr>
        <w:t xml:space="preserve">In order to route to project statements that are </w:t>
      </w:r>
      <w:r w:rsidR="00B51FF0">
        <w:rPr>
          <w:sz w:val="24"/>
          <w:szCs w:val="24"/>
        </w:rPr>
        <w:t>“</w:t>
      </w:r>
      <w:r>
        <w:rPr>
          <w:sz w:val="24"/>
          <w:szCs w:val="24"/>
        </w:rPr>
        <w:t>Ready for Pre Review</w:t>
      </w:r>
      <w:r w:rsidR="00B51FF0">
        <w:rPr>
          <w:sz w:val="24"/>
          <w:szCs w:val="24"/>
        </w:rPr>
        <w:t>”</w:t>
      </w:r>
      <w:r>
        <w:rPr>
          <w:sz w:val="24"/>
          <w:szCs w:val="24"/>
        </w:rPr>
        <w:t>, you will w</w:t>
      </w:r>
      <w:r w:rsidR="00B51FF0">
        <w:rPr>
          <w:sz w:val="24"/>
          <w:szCs w:val="24"/>
        </w:rPr>
        <w:t>ant to go to “Manage” and then s</w:t>
      </w:r>
      <w:r>
        <w:rPr>
          <w:sz w:val="24"/>
          <w:szCs w:val="24"/>
        </w:rPr>
        <w:t xml:space="preserve">elect </w:t>
      </w:r>
      <w:r w:rsidR="00DF1DAD">
        <w:rPr>
          <w:sz w:val="24"/>
          <w:szCs w:val="24"/>
        </w:rPr>
        <w:t>the Department Dashboard option. Then you will select the department that you want to work on, if you are related to more than one department.</w:t>
      </w:r>
    </w:p>
    <w:p w:rsidR="00703F1F" w:rsidRPr="00F17CC6" w:rsidRDefault="00DF1DAD" w:rsidP="00703F1F">
      <w:pPr>
        <w:pStyle w:val="ListParagraph"/>
        <w:rPr>
          <w:sz w:val="24"/>
          <w:szCs w:val="24"/>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2442845</wp:posOffset>
                </wp:positionH>
                <wp:positionV relativeFrom="paragraph">
                  <wp:posOffset>1242695</wp:posOffset>
                </wp:positionV>
                <wp:extent cx="1203960" cy="228600"/>
                <wp:effectExtent l="0" t="0" r="72390" b="76200"/>
                <wp:wrapNone/>
                <wp:docPr id="22" name="Straight Arrow Connector 22"/>
                <wp:cNvGraphicFramePr/>
                <a:graphic xmlns:a="http://schemas.openxmlformats.org/drawingml/2006/main">
                  <a:graphicData uri="http://schemas.microsoft.com/office/word/2010/wordprocessingShape">
                    <wps:wsp>
                      <wps:cNvCnPr/>
                      <wps:spPr>
                        <a:xfrm>
                          <a:off x="0" y="0"/>
                          <a:ext cx="1203960" cy="2286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6F1FF" id="Straight Arrow Connector 22" o:spid="_x0000_s1026" type="#_x0000_t32" style="position:absolute;margin-left:192.35pt;margin-top:97.85pt;width:94.8pt;height: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" strokecolor="#00b050" strokeweight=".5pt">
                <v:stroke endarrow="block" joinstyle="miter"/>
              </v:shape>
            </w:pict>
          </mc:Fallback>
        </mc:AlternateContent>
      </w:r>
      <w:r>
        <w:rPr>
          <w:noProof/>
        </w:rPr>
        <w:drawing>
          <wp:anchor distT="0" distB="0" distL="114300" distR="114300" simplePos="0" relativeHeight="251659776" behindDoc="0" locked="0" layoutInCell="1" allowOverlap="1">
            <wp:simplePos x="0" y="0"/>
            <wp:positionH relativeFrom="column">
              <wp:posOffset>3700145</wp:posOffset>
            </wp:positionH>
            <wp:positionV relativeFrom="paragraph">
              <wp:posOffset>610235</wp:posOffset>
            </wp:positionV>
            <wp:extent cx="1706880" cy="1036320"/>
            <wp:effectExtent l="190500" t="190500" r="198120" b="1828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06880" cy="103632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6BEBC7" wp14:editId="3AC7B9A8">
            <wp:extent cx="5669771" cy="1783235"/>
            <wp:effectExtent l="19050" t="19050" r="26670" b="266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9771" cy="1783235"/>
                    </a:xfrm>
                    <a:prstGeom prst="rect">
                      <a:avLst/>
                    </a:prstGeom>
                    <a:ln>
                      <a:solidFill>
                        <a:schemeClr val="accent1"/>
                      </a:solidFill>
                    </a:ln>
                  </pic:spPr>
                </pic:pic>
              </a:graphicData>
            </a:graphic>
          </wp:inline>
        </w:drawing>
      </w:r>
    </w:p>
    <w:p w:rsidR="00F17CC6" w:rsidRDefault="00DF1DAD" w:rsidP="00C003CB">
      <w:pPr>
        <w:pStyle w:val="ListParagraph"/>
        <w:numPr>
          <w:ilvl w:val="0"/>
          <w:numId w:val="6"/>
        </w:numPr>
        <w:rPr>
          <w:sz w:val="24"/>
          <w:szCs w:val="24"/>
        </w:rPr>
      </w:pPr>
      <w:r>
        <w:rPr>
          <w:sz w:val="24"/>
          <w:szCs w:val="24"/>
        </w:rPr>
        <w:t>From the Department Dashboard, you will want to make sure that you are on the “Project Certifications” tab in order to view the project statements that you will need to Pre Review.</w:t>
      </w:r>
    </w:p>
    <w:p w:rsidR="00DF1DAD" w:rsidRPr="00DF1DAD" w:rsidRDefault="00DF1DAD" w:rsidP="00DF1DAD">
      <w:pPr>
        <w:pStyle w:val="ListParagraph"/>
        <w:rPr>
          <w:sz w:val="24"/>
          <w:szCs w:val="24"/>
        </w:rPr>
      </w:pPr>
      <w:r>
        <w:rPr>
          <w:noProof/>
        </w:rPr>
        <w:drawing>
          <wp:inline distT="0" distB="0" distL="0" distR="0" wp14:anchorId="4BCA9017" wp14:editId="293BB9C2">
            <wp:extent cx="8854440" cy="2689783"/>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98788" cy="2703255"/>
                    </a:xfrm>
                    <a:prstGeom prst="rect">
                      <a:avLst/>
                    </a:prstGeom>
                  </pic:spPr>
                </pic:pic>
              </a:graphicData>
            </a:graphic>
          </wp:inline>
        </w:drawing>
      </w:r>
    </w:p>
    <w:p w:rsidR="00F17CC6" w:rsidRDefault="00F17CC6" w:rsidP="00C003CB">
      <w:pPr>
        <w:pStyle w:val="ListParagraph"/>
        <w:numPr>
          <w:ilvl w:val="0"/>
          <w:numId w:val="6"/>
        </w:numPr>
        <w:rPr>
          <w:sz w:val="24"/>
          <w:szCs w:val="24"/>
        </w:rPr>
      </w:pPr>
      <w:r>
        <w:rPr>
          <w:sz w:val="24"/>
          <w:szCs w:val="24"/>
        </w:rPr>
        <w:t>The projects that are ready for pre review (yellow icon with magnifying glass) are the ones you need to take action on at this time.</w:t>
      </w:r>
    </w:p>
    <w:p w:rsidR="00F17CC6" w:rsidRPr="00F17CC6" w:rsidRDefault="00F17CC6" w:rsidP="00F17CC6">
      <w:pPr>
        <w:pStyle w:val="ListParagraph"/>
        <w:rPr>
          <w:sz w:val="24"/>
          <w:szCs w:val="24"/>
        </w:rPr>
      </w:pPr>
    </w:p>
    <w:p w:rsidR="00F17CC6" w:rsidRDefault="00F17CC6" w:rsidP="00F17CC6">
      <w:pPr>
        <w:pStyle w:val="ListParagraph"/>
        <w:rPr>
          <w:sz w:val="24"/>
          <w:szCs w:val="24"/>
        </w:rPr>
      </w:pPr>
    </w:p>
    <w:p w:rsidR="00703F1F" w:rsidRDefault="00F17CC6" w:rsidP="00C003CB">
      <w:pPr>
        <w:pStyle w:val="ListParagraph"/>
        <w:numPr>
          <w:ilvl w:val="0"/>
          <w:numId w:val="6"/>
        </w:numPr>
        <w:rPr>
          <w:sz w:val="24"/>
          <w:szCs w:val="24"/>
        </w:rPr>
      </w:pPr>
      <w:r>
        <w:rPr>
          <w:sz w:val="24"/>
          <w:szCs w:val="24"/>
        </w:rPr>
        <w:t>To select a specific project in pre re</w:t>
      </w:r>
      <w:r w:rsidR="00DF1DAD">
        <w:rPr>
          <w:sz w:val="24"/>
          <w:szCs w:val="24"/>
        </w:rPr>
        <w:t>view status, click the Ready for Pre Review icon</w:t>
      </w:r>
      <w:r>
        <w:rPr>
          <w:sz w:val="24"/>
          <w:szCs w:val="24"/>
        </w:rPr>
        <w:t xml:space="preserve"> on the associated line for that project.</w:t>
      </w:r>
    </w:p>
    <w:p w:rsidR="00C003CB" w:rsidRDefault="00C003CB" w:rsidP="00C003CB">
      <w:pPr>
        <w:rPr>
          <w:sz w:val="24"/>
          <w:szCs w:val="24"/>
        </w:rPr>
      </w:pPr>
    </w:p>
    <w:p w:rsidR="00C003CB" w:rsidRDefault="00C003CB" w:rsidP="00C003CB">
      <w:pPr>
        <w:rPr>
          <w:sz w:val="24"/>
          <w:szCs w:val="24"/>
        </w:rPr>
      </w:pPr>
    </w:p>
    <w:p w:rsidR="00C003CB" w:rsidRDefault="00C003CB" w:rsidP="00C003CB">
      <w:pPr>
        <w:rPr>
          <w:sz w:val="24"/>
          <w:szCs w:val="24"/>
        </w:rPr>
      </w:pPr>
    </w:p>
    <w:p w:rsidR="00C003CB" w:rsidRPr="00C003CB" w:rsidRDefault="00C003CB" w:rsidP="00C003CB">
      <w:pPr>
        <w:rPr>
          <w:sz w:val="24"/>
          <w:szCs w:val="24"/>
        </w:rPr>
      </w:pPr>
    </w:p>
    <w:p w:rsidR="00703F1F" w:rsidRPr="00703F1F" w:rsidRDefault="00703F1F" w:rsidP="00703F1F">
      <w:pPr>
        <w:pStyle w:val="ListParagraph"/>
        <w:rPr>
          <w:sz w:val="24"/>
          <w:szCs w:val="24"/>
        </w:rPr>
      </w:pPr>
    </w:p>
    <w:p w:rsidR="00F17CC6" w:rsidRDefault="00F17CC6" w:rsidP="00C003CB">
      <w:pPr>
        <w:pStyle w:val="ListParagraph"/>
        <w:numPr>
          <w:ilvl w:val="0"/>
          <w:numId w:val="6"/>
        </w:numPr>
        <w:rPr>
          <w:sz w:val="24"/>
          <w:szCs w:val="24"/>
        </w:rPr>
      </w:pPr>
      <w:r>
        <w:rPr>
          <w:sz w:val="24"/>
          <w:szCs w:val="24"/>
        </w:rPr>
        <w:lastRenderedPageBreak/>
        <w:t>After clicking the selected project, the project statement page will appear.</w:t>
      </w:r>
    </w:p>
    <w:p w:rsidR="00C945DD" w:rsidRDefault="00146E2B" w:rsidP="00C945DD">
      <w:pPr>
        <w:pStyle w:val="ListParagraph"/>
        <w:rPr>
          <w:sz w:val="24"/>
          <w:szCs w:val="24"/>
        </w:rPr>
      </w:pPr>
      <w:r>
        <w:rPr>
          <w:noProof/>
        </w:rPr>
        <w:drawing>
          <wp:inline distT="0" distB="0" distL="0" distR="0">
            <wp:extent cx="8054340" cy="2964180"/>
            <wp:effectExtent l="0" t="0" r="3810" b="7620"/>
            <wp:docPr id="1" name="Picture 1" descr="cid:image004.jpg@01D28BA2.BCD58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8BA2.BCD58B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54340" cy="2964180"/>
                    </a:xfrm>
                    <a:prstGeom prst="rect">
                      <a:avLst/>
                    </a:prstGeom>
                    <a:noFill/>
                    <a:ln>
                      <a:noFill/>
                    </a:ln>
                  </pic:spPr>
                </pic:pic>
              </a:graphicData>
            </a:graphic>
          </wp:inline>
        </w:drawing>
      </w:r>
    </w:p>
    <w:p w:rsidR="00CC1428" w:rsidRDefault="00CC1428" w:rsidP="00C945DD">
      <w:pPr>
        <w:pStyle w:val="ListParagraph"/>
        <w:rPr>
          <w:sz w:val="24"/>
          <w:szCs w:val="24"/>
        </w:rPr>
      </w:pPr>
    </w:p>
    <w:p w:rsidR="00CC1428" w:rsidRDefault="00CC1428" w:rsidP="00C003CB">
      <w:pPr>
        <w:pStyle w:val="ListParagraph"/>
        <w:numPr>
          <w:ilvl w:val="0"/>
          <w:numId w:val="6"/>
        </w:numPr>
        <w:rPr>
          <w:sz w:val="24"/>
          <w:szCs w:val="24"/>
        </w:rPr>
      </w:pPr>
      <w:r>
        <w:rPr>
          <w:sz w:val="24"/>
          <w:szCs w:val="24"/>
        </w:rPr>
        <w:t xml:space="preserve">On the project statement page, you will find a variety of information about the project.  </w:t>
      </w:r>
    </w:p>
    <w:p w:rsidR="00CC1428" w:rsidRDefault="00CC1428" w:rsidP="00CC1428">
      <w:pPr>
        <w:pStyle w:val="ListParagraph"/>
        <w:rPr>
          <w:sz w:val="24"/>
          <w:szCs w:val="24"/>
        </w:rPr>
      </w:pPr>
    </w:p>
    <w:p w:rsidR="00CC1428" w:rsidRDefault="00CC1428" w:rsidP="00CC1428">
      <w:pPr>
        <w:pStyle w:val="ListParagraph"/>
        <w:numPr>
          <w:ilvl w:val="1"/>
          <w:numId w:val="1"/>
        </w:numPr>
        <w:rPr>
          <w:sz w:val="24"/>
          <w:szCs w:val="24"/>
        </w:rPr>
      </w:pPr>
      <w:r>
        <w:rPr>
          <w:sz w:val="24"/>
          <w:szCs w:val="24"/>
        </w:rPr>
        <w:t>The box in the upper left corner of the page is the work list.  This contains a complete list of all projects and their associated Principal Investigators for which you (as the Primary Department Effort Coordinator) have the responsibility for completing a pre review of the payroll expenditures posted for the reporting quarter.</w:t>
      </w:r>
    </w:p>
    <w:p w:rsidR="006D53E1" w:rsidRDefault="006D53E1" w:rsidP="006D53E1">
      <w:pPr>
        <w:pStyle w:val="ListParagraph"/>
        <w:ind w:left="1440"/>
        <w:rPr>
          <w:sz w:val="24"/>
          <w:szCs w:val="24"/>
        </w:rPr>
      </w:pPr>
    </w:p>
    <w:p w:rsidR="00CC1428" w:rsidRDefault="00CC1428" w:rsidP="00CC1428">
      <w:pPr>
        <w:pStyle w:val="ListParagraph"/>
        <w:numPr>
          <w:ilvl w:val="1"/>
          <w:numId w:val="1"/>
        </w:numPr>
        <w:rPr>
          <w:sz w:val="24"/>
          <w:szCs w:val="24"/>
        </w:rPr>
      </w:pPr>
      <w:r w:rsidRPr="00CC1428">
        <w:rPr>
          <w:sz w:val="24"/>
          <w:szCs w:val="24"/>
        </w:rPr>
        <w:t xml:space="preserve">The box in the upper right corner of the page contains information specific to the sponsored project, which can also be found on the </w:t>
      </w:r>
      <w:r w:rsidR="007119AB">
        <w:rPr>
          <w:sz w:val="24"/>
          <w:szCs w:val="24"/>
        </w:rPr>
        <w:t>GMGRANTD</w:t>
      </w:r>
      <w:r w:rsidRPr="00CC1428">
        <w:rPr>
          <w:sz w:val="24"/>
          <w:szCs w:val="24"/>
        </w:rPr>
        <w:t xml:space="preserve"> tab in SAP.  </w:t>
      </w:r>
    </w:p>
    <w:p w:rsidR="006D53E1" w:rsidRPr="006D53E1" w:rsidRDefault="006D53E1" w:rsidP="006D53E1">
      <w:pPr>
        <w:pStyle w:val="ListParagraph"/>
        <w:rPr>
          <w:sz w:val="24"/>
          <w:szCs w:val="24"/>
        </w:rPr>
      </w:pPr>
    </w:p>
    <w:p w:rsidR="00CC1428" w:rsidRDefault="00CC1428" w:rsidP="00CC1428">
      <w:pPr>
        <w:pStyle w:val="ListParagraph"/>
        <w:numPr>
          <w:ilvl w:val="2"/>
          <w:numId w:val="1"/>
        </w:numPr>
        <w:rPr>
          <w:sz w:val="24"/>
          <w:szCs w:val="24"/>
        </w:rPr>
      </w:pPr>
      <w:r w:rsidRPr="00CC1428">
        <w:rPr>
          <w:sz w:val="24"/>
          <w:szCs w:val="24"/>
        </w:rPr>
        <w:t>For example, the CFDA number is an indication as to whether or not the project contains federal funds.  If there are no federal funds associated with the project, this field will be populated as 99.999.</w:t>
      </w:r>
    </w:p>
    <w:p w:rsidR="006644F3" w:rsidRDefault="006644F3" w:rsidP="006644F3">
      <w:pPr>
        <w:pStyle w:val="ListParagraph"/>
        <w:ind w:left="2160"/>
        <w:rPr>
          <w:sz w:val="24"/>
          <w:szCs w:val="24"/>
        </w:rPr>
      </w:pPr>
    </w:p>
    <w:p w:rsidR="00CC1428" w:rsidRDefault="00CC1428" w:rsidP="00CC1428">
      <w:pPr>
        <w:pStyle w:val="ListParagraph"/>
        <w:numPr>
          <w:ilvl w:val="2"/>
          <w:numId w:val="1"/>
        </w:numPr>
        <w:rPr>
          <w:sz w:val="24"/>
          <w:szCs w:val="24"/>
        </w:rPr>
      </w:pPr>
      <w:r>
        <w:rPr>
          <w:sz w:val="24"/>
          <w:szCs w:val="24"/>
        </w:rPr>
        <w:t>Project Period indicates the entire length of the award period.  For example, if your project is a 5 year award from NIH, the project period would reflect the entire 5 years, just as it does in SAP.</w:t>
      </w:r>
    </w:p>
    <w:p w:rsidR="006644F3" w:rsidRPr="006644F3" w:rsidRDefault="006644F3" w:rsidP="006644F3">
      <w:pPr>
        <w:pStyle w:val="ListParagraph"/>
        <w:rPr>
          <w:sz w:val="24"/>
          <w:szCs w:val="24"/>
        </w:rPr>
      </w:pPr>
    </w:p>
    <w:p w:rsidR="006644F3" w:rsidRDefault="006644F3" w:rsidP="006644F3">
      <w:pPr>
        <w:pStyle w:val="ListParagraph"/>
        <w:ind w:left="2160"/>
        <w:rPr>
          <w:sz w:val="24"/>
          <w:szCs w:val="24"/>
        </w:rPr>
      </w:pPr>
    </w:p>
    <w:p w:rsidR="00CC1428" w:rsidRDefault="00CC1428" w:rsidP="00CC1428">
      <w:pPr>
        <w:pStyle w:val="ListParagraph"/>
        <w:numPr>
          <w:ilvl w:val="2"/>
          <w:numId w:val="1"/>
        </w:numPr>
        <w:rPr>
          <w:sz w:val="24"/>
          <w:szCs w:val="24"/>
        </w:rPr>
      </w:pPr>
      <w:r>
        <w:rPr>
          <w:sz w:val="24"/>
          <w:szCs w:val="24"/>
        </w:rPr>
        <w:t>Budget Period may be shorter than project period.  Again, using the example of a 5 year award from NIH, if you have only received incremental funding through the second year of the award, the budget would only reflect the 2 years for which we are authorized to incur expenses.</w:t>
      </w:r>
    </w:p>
    <w:p w:rsidR="006D53E1" w:rsidRDefault="006D53E1" w:rsidP="006D53E1">
      <w:pPr>
        <w:pStyle w:val="ListParagraph"/>
        <w:ind w:left="2160"/>
        <w:rPr>
          <w:sz w:val="24"/>
          <w:szCs w:val="24"/>
        </w:rPr>
      </w:pPr>
    </w:p>
    <w:p w:rsidR="00C75DCC" w:rsidRDefault="00C75DCC" w:rsidP="00C75DCC">
      <w:pPr>
        <w:pStyle w:val="ListParagraph"/>
        <w:numPr>
          <w:ilvl w:val="1"/>
          <w:numId w:val="1"/>
        </w:numPr>
        <w:rPr>
          <w:sz w:val="24"/>
          <w:szCs w:val="24"/>
        </w:rPr>
      </w:pPr>
      <w:r>
        <w:rPr>
          <w:sz w:val="24"/>
          <w:szCs w:val="24"/>
        </w:rPr>
        <w:lastRenderedPageBreak/>
        <w:t xml:space="preserve">The main section of the page contains the detailed information associated with the specific project which needs to be pre reviewed. The blue ribbon on the project statement indicates the time period contained on the statement as well as the due date.  </w:t>
      </w:r>
      <w:r w:rsidRPr="006D53E1">
        <w:rPr>
          <w:b/>
          <w:sz w:val="24"/>
          <w:szCs w:val="24"/>
        </w:rPr>
        <w:t>Note</w:t>
      </w:r>
      <w:r>
        <w:rPr>
          <w:sz w:val="24"/>
          <w:szCs w:val="24"/>
        </w:rPr>
        <w:t xml:space="preserve"> – due date indicates when statement must be both pre reviewed and confirmed (if applicable).</w:t>
      </w:r>
    </w:p>
    <w:p w:rsidR="009167F9" w:rsidRDefault="009167F9" w:rsidP="009167F9">
      <w:pPr>
        <w:pStyle w:val="ListParagraph"/>
        <w:ind w:left="1440"/>
        <w:rPr>
          <w:sz w:val="24"/>
          <w:szCs w:val="24"/>
        </w:rPr>
      </w:pPr>
    </w:p>
    <w:p w:rsidR="00C73952" w:rsidRPr="00C75DCC" w:rsidRDefault="00FD05A3" w:rsidP="00C003CB">
      <w:pPr>
        <w:pStyle w:val="ListParagraph"/>
        <w:numPr>
          <w:ilvl w:val="0"/>
          <w:numId w:val="6"/>
        </w:numPr>
        <w:rPr>
          <w:sz w:val="24"/>
          <w:szCs w:val="24"/>
        </w:rPr>
      </w:pPr>
      <w:r w:rsidRPr="00C75DCC">
        <w:rPr>
          <w:sz w:val="24"/>
          <w:szCs w:val="24"/>
        </w:rPr>
        <w:t>During the Pre Review Process the Department Effort Coordinator should:</w:t>
      </w:r>
    </w:p>
    <w:p w:rsidR="00C73952" w:rsidRPr="00C75DCC" w:rsidRDefault="00FD05A3" w:rsidP="00C75DCC">
      <w:pPr>
        <w:numPr>
          <w:ilvl w:val="1"/>
          <w:numId w:val="1"/>
        </w:numPr>
        <w:rPr>
          <w:sz w:val="24"/>
          <w:szCs w:val="24"/>
        </w:rPr>
      </w:pPr>
      <w:r w:rsidRPr="00C75DCC">
        <w:rPr>
          <w:sz w:val="24"/>
          <w:szCs w:val="24"/>
        </w:rPr>
        <w:t>Verify that all individuals that should be paid from the grant or cost shared on the grant appear on the project statement.</w:t>
      </w:r>
    </w:p>
    <w:p w:rsidR="00C73952" w:rsidRPr="00C75DCC" w:rsidRDefault="00FD05A3" w:rsidP="00C75DCC">
      <w:pPr>
        <w:numPr>
          <w:ilvl w:val="1"/>
          <w:numId w:val="1"/>
        </w:numPr>
        <w:rPr>
          <w:sz w:val="24"/>
          <w:szCs w:val="24"/>
        </w:rPr>
      </w:pPr>
      <w:r w:rsidRPr="00C75DCC">
        <w:rPr>
          <w:sz w:val="24"/>
          <w:szCs w:val="24"/>
        </w:rPr>
        <w:t>Compare the dollars per individual on the project statement to the project budget.</w:t>
      </w:r>
    </w:p>
    <w:p w:rsidR="00C73952" w:rsidRPr="00C75DCC" w:rsidRDefault="00FD05A3" w:rsidP="00C75DCC">
      <w:pPr>
        <w:numPr>
          <w:ilvl w:val="2"/>
          <w:numId w:val="1"/>
        </w:numPr>
        <w:rPr>
          <w:sz w:val="24"/>
          <w:szCs w:val="24"/>
        </w:rPr>
      </w:pPr>
      <w:r w:rsidRPr="00C75DCC">
        <w:rPr>
          <w:sz w:val="24"/>
          <w:szCs w:val="24"/>
        </w:rPr>
        <w:t>Do the amounts per individuals match what was requested to be entered by the payroll person?</w:t>
      </w:r>
    </w:p>
    <w:p w:rsidR="00C73952" w:rsidRPr="00C75DCC" w:rsidRDefault="00137BB6" w:rsidP="00C75DCC">
      <w:pPr>
        <w:numPr>
          <w:ilvl w:val="2"/>
          <w:numId w:val="1"/>
        </w:numPr>
        <w:rPr>
          <w:sz w:val="24"/>
          <w:szCs w:val="24"/>
        </w:rPr>
      </w:pPr>
      <w:r>
        <w:rPr>
          <w:sz w:val="24"/>
          <w:szCs w:val="24"/>
        </w:rPr>
        <w:t>If</w:t>
      </w:r>
      <w:r w:rsidR="00FD05A3" w:rsidRPr="00C75DCC">
        <w:rPr>
          <w:sz w:val="24"/>
          <w:szCs w:val="24"/>
        </w:rPr>
        <w:t xml:space="preserve"> there is a variance between the expected amount and actual amount charged. Why?</w:t>
      </w:r>
    </w:p>
    <w:p w:rsidR="00C73952" w:rsidRPr="00C75DCC" w:rsidRDefault="00FD05A3" w:rsidP="00C75DCC">
      <w:pPr>
        <w:numPr>
          <w:ilvl w:val="2"/>
          <w:numId w:val="1"/>
        </w:numPr>
        <w:rPr>
          <w:sz w:val="24"/>
          <w:szCs w:val="24"/>
        </w:rPr>
      </w:pPr>
      <w:r w:rsidRPr="00C75DCC">
        <w:rPr>
          <w:sz w:val="24"/>
          <w:szCs w:val="24"/>
        </w:rPr>
        <w:t>Is an individual being cost shared when they should be direct charged or the reverse?</w:t>
      </w:r>
    </w:p>
    <w:p w:rsidR="00C73952" w:rsidRPr="00C75DCC" w:rsidRDefault="00FD05A3" w:rsidP="00C75DCC">
      <w:pPr>
        <w:numPr>
          <w:ilvl w:val="2"/>
          <w:numId w:val="1"/>
        </w:numPr>
        <w:rPr>
          <w:sz w:val="24"/>
          <w:szCs w:val="24"/>
        </w:rPr>
      </w:pPr>
      <w:r w:rsidRPr="00C75DCC">
        <w:rPr>
          <w:sz w:val="24"/>
          <w:szCs w:val="24"/>
        </w:rPr>
        <w:t>Is there anyone being charged to the project that you did not anticipate?</w:t>
      </w:r>
    </w:p>
    <w:p w:rsidR="00C73952" w:rsidRPr="00C75DCC" w:rsidRDefault="00FD05A3" w:rsidP="00C75DCC">
      <w:pPr>
        <w:numPr>
          <w:ilvl w:val="2"/>
          <w:numId w:val="1"/>
        </w:numPr>
        <w:rPr>
          <w:sz w:val="24"/>
          <w:szCs w:val="24"/>
        </w:rPr>
      </w:pPr>
      <w:r w:rsidRPr="00C75DCC">
        <w:rPr>
          <w:sz w:val="24"/>
          <w:szCs w:val="24"/>
        </w:rPr>
        <w:t>Is there anyone missing from the statement who</w:t>
      </w:r>
      <w:r w:rsidR="00C75DCC">
        <w:rPr>
          <w:sz w:val="24"/>
          <w:szCs w:val="24"/>
        </w:rPr>
        <w:t>se payroll</w:t>
      </w:r>
      <w:r w:rsidRPr="00C75DCC">
        <w:rPr>
          <w:sz w:val="24"/>
          <w:szCs w:val="24"/>
        </w:rPr>
        <w:t xml:space="preserve"> should have been charged?</w:t>
      </w:r>
    </w:p>
    <w:p w:rsidR="00C73952" w:rsidRPr="00C75DCC" w:rsidRDefault="00FD05A3" w:rsidP="00C75DCC">
      <w:pPr>
        <w:numPr>
          <w:ilvl w:val="2"/>
          <w:numId w:val="1"/>
        </w:numPr>
        <w:rPr>
          <w:sz w:val="24"/>
          <w:szCs w:val="24"/>
        </w:rPr>
      </w:pPr>
      <w:r w:rsidRPr="00C75DCC">
        <w:rPr>
          <w:sz w:val="24"/>
          <w:szCs w:val="24"/>
        </w:rPr>
        <w:t>Other variances?</w:t>
      </w:r>
    </w:p>
    <w:p w:rsidR="00C75DCC" w:rsidRPr="009D1178" w:rsidRDefault="002810B7" w:rsidP="00C75DCC">
      <w:pPr>
        <w:numPr>
          <w:ilvl w:val="1"/>
          <w:numId w:val="1"/>
        </w:numPr>
        <w:rPr>
          <w:sz w:val="24"/>
          <w:szCs w:val="24"/>
        </w:rPr>
      </w:pPr>
      <w:r>
        <w:rPr>
          <w:sz w:val="24"/>
          <w:szCs w:val="24"/>
        </w:rPr>
        <w:t>If a determination about the accuracy and completeness of the payroll expenditures cannot be made based on available information, the PDC may need to consult with others in the unit such as the Payroll Specialist, College Grants Officer, etc. so that any missing or erroneous information can be corrected timely and will reduce the need for repeating the process at a future time.</w:t>
      </w:r>
    </w:p>
    <w:p w:rsidR="001E323C" w:rsidRDefault="001E323C" w:rsidP="00C003CB">
      <w:pPr>
        <w:pStyle w:val="ListParagraph"/>
        <w:numPr>
          <w:ilvl w:val="0"/>
          <w:numId w:val="6"/>
        </w:numPr>
        <w:rPr>
          <w:sz w:val="24"/>
          <w:szCs w:val="24"/>
        </w:rPr>
      </w:pPr>
      <w:r>
        <w:rPr>
          <w:sz w:val="24"/>
          <w:szCs w:val="24"/>
        </w:rPr>
        <w:t xml:space="preserve">After completing the pre review, if you are confident that the information is accurate, click the Pre Review </w:t>
      </w:r>
      <w:r w:rsidR="00146E2B">
        <w:rPr>
          <w:sz w:val="24"/>
          <w:szCs w:val="24"/>
        </w:rPr>
        <w:t>button</w:t>
      </w:r>
      <w:r>
        <w:rPr>
          <w:sz w:val="24"/>
          <w:szCs w:val="24"/>
        </w:rPr>
        <w:t xml:space="preserve"> at the bottom of the project statement.  </w:t>
      </w:r>
      <w:r w:rsidRPr="00C003CB">
        <w:rPr>
          <w:noProof/>
          <w:sz w:val="24"/>
          <w:szCs w:val="24"/>
        </w:rPr>
        <w:drawing>
          <wp:inline distT="0" distB="0" distL="0" distR="0" wp14:anchorId="783D0C60" wp14:editId="73C12586">
            <wp:extent cx="1516512" cy="27434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16512" cy="274344"/>
                    </a:xfrm>
                    <a:prstGeom prst="rect">
                      <a:avLst/>
                    </a:prstGeom>
                  </pic:spPr>
                </pic:pic>
              </a:graphicData>
            </a:graphic>
          </wp:inline>
        </w:drawing>
      </w:r>
      <w:r>
        <w:rPr>
          <w:sz w:val="24"/>
          <w:szCs w:val="24"/>
        </w:rPr>
        <w:t xml:space="preserve"> This then updates the status to Pre Reviewe</w:t>
      </w:r>
      <w:r w:rsidRPr="00C003CB">
        <w:rPr>
          <w:sz w:val="24"/>
          <w:szCs w:val="24"/>
        </w:rPr>
        <w:t>d.</w:t>
      </w:r>
      <w:r>
        <w:rPr>
          <w:sz w:val="24"/>
          <w:szCs w:val="24"/>
        </w:rPr>
        <w:t xml:space="preserve"> Which means this step is complete and no further action is required at this time, unless any additional adjustments (via payroll retro) are posted to the project </w:t>
      </w:r>
      <w:r w:rsidR="008573EE">
        <w:rPr>
          <w:sz w:val="24"/>
          <w:szCs w:val="24"/>
        </w:rPr>
        <w:t>before it moves on to the ready for confirmation stage</w:t>
      </w:r>
      <w:r w:rsidR="002F7D9D">
        <w:rPr>
          <w:sz w:val="24"/>
          <w:szCs w:val="24"/>
        </w:rPr>
        <w:t xml:space="preserve"> and is confirmed (federally funded) OR auto approved (non-federally funded)</w:t>
      </w:r>
      <w:r w:rsidR="008573EE">
        <w:rPr>
          <w:sz w:val="24"/>
          <w:szCs w:val="24"/>
        </w:rPr>
        <w:t xml:space="preserve">.  So, communication between the </w:t>
      </w:r>
      <w:r w:rsidR="00B44E06">
        <w:rPr>
          <w:sz w:val="24"/>
          <w:szCs w:val="24"/>
        </w:rPr>
        <w:t>department effort coordinator</w:t>
      </w:r>
      <w:r w:rsidR="00FD05A3">
        <w:rPr>
          <w:sz w:val="24"/>
          <w:szCs w:val="24"/>
        </w:rPr>
        <w:t xml:space="preserve"> and payroll specialist is the</w:t>
      </w:r>
      <w:r w:rsidR="008573EE">
        <w:rPr>
          <w:sz w:val="24"/>
          <w:szCs w:val="24"/>
        </w:rPr>
        <w:t xml:space="preserve"> key to ensuring that any changes that have retroactive implications are shared in a timely manner.</w:t>
      </w:r>
    </w:p>
    <w:p w:rsidR="009167F9" w:rsidRDefault="009167F9" w:rsidP="009167F9">
      <w:pPr>
        <w:pStyle w:val="ListParagraph"/>
        <w:rPr>
          <w:sz w:val="24"/>
          <w:szCs w:val="24"/>
        </w:rPr>
      </w:pPr>
    </w:p>
    <w:p w:rsidR="006D53E1" w:rsidRDefault="006D53E1" w:rsidP="009167F9">
      <w:pPr>
        <w:pStyle w:val="ListParagraph"/>
        <w:rPr>
          <w:sz w:val="24"/>
          <w:szCs w:val="24"/>
        </w:rPr>
      </w:pPr>
    </w:p>
    <w:p w:rsidR="00C003CB" w:rsidRDefault="00C003CB" w:rsidP="009167F9">
      <w:pPr>
        <w:pStyle w:val="ListParagraph"/>
        <w:rPr>
          <w:sz w:val="24"/>
          <w:szCs w:val="24"/>
        </w:rPr>
      </w:pPr>
    </w:p>
    <w:p w:rsidR="00C003CB" w:rsidRDefault="00C003CB" w:rsidP="009167F9">
      <w:pPr>
        <w:pStyle w:val="ListParagraph"/>
        <w:rPr>
          <w:sz w:val="24"/>
          <w:szCs w:val="24"/>
        </w:rPr>
      </w:pPr>
    </w:p>
    <w:p w:rsidR="00C003CB" w:rsidRDefault="00C003CB" w:rsidP="009167F9">
      <w:pPr>
        <w:pStyle w:val="ListParagraph"/>
        <w:rPr>
          <w:sz w:val="24"/>
          <w:szCs w:val="24"/>
        </w:rPr>
      </w:pPr>
    </w:p>
    <w:p w:rsidR="00C003CB" w:rsidRDefault="00C003CB" w:rsidP="009167F9">
      <w:pPr>
        <w:pStyle w:val="ListParagraph"/>
        <w:rPr>
          <w:sz w:val="24"/>
          <w:szCs w:val="24"/>
        </w:rPr>
      </w:pPr>
    </w:p>
    <w:p w:rsidR="00C003CB" w:rsidRDefault="00C003CB" w:rsidP="009167F9">
      <w:pPr>
        <w:pStyle w:val="ListParagraph"/>
        <w:rPr>
          <w:sz w:val="24"/>
          <w:szCs w:val="24"/>
        </w:rPr>
      </w:pPr>
    </w:p>
    <w:p w:rsidR="00C003CB" w:rsidRDefault="00C003CB" w:rsidP="009167F9">
      <w:pPr>
        <w:pStyle w:val="ListParagraph"/>
        <w:rPr>
          <w:sz w:val="24"/>
          <w:szCs w:val="24"/>
        </w:rPr>
      </w:pPr>
    </w:p>
    <w:p w:rsidR="006D53E1" w:rsidRDefault="006D53E1" w:rsidP="009167F9">
      <w:pPr>
        <w:pStyle w:val="ListParagraph"/>
        <w:rPr>
          <w:sz w:val="24"/>
          <w:szCs w:val="24"/>
        </w:rPr>
      </w:pPr>
    </w:p>
    <w:p w:rsidR="001E323C" w:rsidRPr="001E323C" w:rsidRDefault="008573EE" w:rsidP="00C003CB">
      <w:pPr>
        <w:pStyle w:val="ListParagraph"/>
        <w:numPr>
          <w:ilvl w:val="0"/>
          <w:numId w:val="6"/>
        </w:numPr>
        <w:rPr>
          <w:sz w:val="24"/>
          <w:szCs w:val="24"/>
        </w:rPr>
      </w:pPr>
      <w:r>
        <w:rPr>
          <w:sz w:val="24"/>
          <w:szCs w:val="24"/>
        </w:rPr>
        <w:lastRenderedPageBreak/>
        <w:t xml:space="preserve">If, after completing the pre review, you have determined that a correction to the payroll expenditures is needed, for one or more persons listed, click the revise payroll checkbox next to the name(s) of the individual(s) requiring an adjustment. </w:t>
      </w:r>
    </w:p>
    <w:p w:rsidR="00C75DCC" w:rsidRPr="00C75DCC" w:rsidRDefault="00C75DCC" w:rsidP="00C75DCC">
      <w:pPr>
        <w:rPr>
          <w:sz w:val="24"/>
          <w:szCs w:val="24"/>
        </w:rPr>
      </w:pPr>
    </w:p>
    <w:p w:rsidR="00C75DCC" w:rsidRDefault="003D2FDF" w:rsidP="00C75DCC">
      <w:pPr>
        <w:ind w:left="720"/>
        <w:rPr>
          <w:sz w:val="24"/>
          <w:szCs w:val="24"/>
        </w:rPr>
      </w:pPr>
      <w:r>
        <w:rPr>
          <w:noProof/>
        </w:rPr>
        <w:drawing>
          <wp:inline distT="0" distB="0" distL="0" distR="0" wp14:anchorId="0F6E9136" wp14:editId="111C6814">
            <wp:extent cx="8702040" cy="1706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702040" cy="1706880"/>
                    </a:xfrm>
                    <a:prstGeom prst="rect">
                      <a:avLst/>
                    </a:prstGeom>
                  </pic:spPr>
                </pic:pic>
              </a:graphicData>
            </a:graphic>
          </wp:inline>
        </w:drawing>
      </w:r>
    </w:p>
    <w:p w:rsidR="00683D24" w:rsidRDefault="00683D24" w:rsidP="00C75DCC">
      <w:pPr>
        <w:ind w:left="720"/>
        <w:rPr>
          <w:sz w:val="24"/>
          <w:szCs w:val="24"/>
        </w:rPr>
      </w:pPr>
    </w:p>
    <w:p w:rsidR="00683D24" w:rsidRDefault="00683D24" w:rsidP="00C75DCC">
      <w:pPr>
        <w:ind w:left="720"/>
        <w:rPr>
          <w:sz w:val="24"/>
          <w:szCs w:val="24"/>
        </w:rPr>
      </w:pPr>
      <w:r>
        <w:rPr>
          <w:sz w:val="24"/>
          <w:szCs w:val="24"/>
        </w:rPr>
        <w:t>After selecting the checkbox, a new b</w:t>
      </w:r>
      <w:r w:rsidR="00146E2B">
        <w:rPr>
          <w:sz w:val="24"/>
          <w:szCs w:val="24"/>
        </w:rPr>
        <w:t>utton</w:t>
      </w:r>
      <w:r w:rsidR="003D2FDF">
        <w:rPr>
          <w:sz w:val="24"/>
          <w:szCs w:val="24"/>
        </w:rPr>
        <w:t xml:space="preserve"> </w:t>
      </w:r>
      <w:r w:rsidR="003D2FDF">
        <w:rPr>
          <w:noProof/>
        </w:rPr>
        <w:drawing>
          <wp:inline distT="0" distB="0" distL="0" distR="0" wp14:anchorId="05CC4EA3" wp14:editId="09F16FF3">
            <wp:extent cx="1546994" cy="3276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46994" cy="327688"/>
                    </a:xfrm>
                    <a:prstGeom prst="rect">
                      <a:avLst/>
                    </a:prstGeom>
                  </pic:spPr>
                </pic:pic>
              </a:graphicData>
            </a:graphic>
          </wp:inline>
        </w:drawing>
      </w:r>
      <w:r w:rsidR="003D2FDF">
        <w:rPr>
          <w:sz w:val="24"/>
          <w:szCs w:val="24"/>
        </w:rPr>
        <w:t xml:space="preserve"> </w:t>
      </w:r>
      <w:r>
        <w:rPr>
          <w:sz w:val="24"/>
          <w:szCs w:val="24"/>
        </w:rPr>
        <w:t xml:space="preserve"> will appear.  </w:t>
      </w:r>
      <w:r w:rsidR="007119AB">
        <w:rPr>
          <w:sz w:val="24"/>
          <w:szCs w:val="24"/>
        </w:rPr>
        <w:t xml:space="preserve">The status of the statement then updates to “revision requested”.   The statement remains in revision requested status until </w:t>
      </w:r>
      <w:r w:rsidR="00146E2B">
        <w:rPr>
          <w:sz w:val="24"/>
          <w:szCs w:val="24"/>
        </w:rPr>
        <w:t>the payroll</w:t>
      </w:r>
      <w:r w:rsidR="007119AB">
        <w:rPr>
          <w:sz w:val="24"/>
          <w:szCs w:val="24"/>
        </w:rPr>
        <w:t xml:space="preserve"> adjustment is made. This statement remains on your work list, but moves from the “Associated Project Confirmations” tab to th</w:t>
      </w:r>
      <w:r w:rsidR="00434A3C">
        <w:rPr>
          <w:sz w:val="24"/>
          <w:szCs w:val="24"/>
        </w:rPr>
        <w:t xml:space="preserve">e </w:t>
      </w:r>
      <w:r w:rsidR="00FD05A3">
        <w:rPr>
          <w:sz w:val="24"/>
          <w:szCs w:val="24"/>
        </w:rPr>
        <w:t>“</w:t>
      </w:r>
      <w:r w:rsidR="00434A3C">
        <w:rPr>
          <w:sz w:val="24"/>
          <w:szCs w:val="24"/>
        </w:rPr>
        <w:t>Pending Payroll Tasks</w:t>
      </w:r>
      <w:r w:rsidR="00FD05A3">
        <w:rPr>
          <w:sz w:val="24"/>
          <w:szCs w:val="24"/>
        </w:rPr>
        <w:t>”</w:t>
      </w:r>
      <w:r w:rsidR="00434A3C">
        <w:rPr>
          <w:sz w:val="24"/>
          <w:szCs w:val="24"/>
        </w:rPr>
        <w:t xml:space="preserve"> tab. </w:t>
      </w:r>
    </w:p>
    <w:p w:rsidR="00434A3C" w:rsidRPr="00B167D3" w:rsidRDefault="00B167D3" w:rsidP="00B167D3">
      <w:pPr>
        <w:pStyle w:val="ListParagraph"/>
        <w:numPr>
          <w:ilvl w:val="0"/>
          <w:numId w:val="8"/>
        </w:numPr>
        <w:rPr>
          <w:b/>
          <w:sz w:val="24"/>
          <w:szCs w:val="24"/>
        </w:rPr>
      </w:pPr>
      <w:r w:rsidRPr="00B026ED">
        <w:rPr>
          <w:b/>
          <w:sz w:val="24"/>
          <w:szCs w:val="24"/>
        </w:rPr>
        <w:t xml:space="preserve">Please note that if there is a missing person on the project statement, you can select the revise payroll checkbox for any individual listed on the project statement and select the Revise Payroll button. </w:t>
      </w:r>
      <w:bookmarkStart w:id="0" w:name="_GoBack"/>
      <w:bookmarkEnd w:id="0"/>
    </w:p>
    <w:p w:rsidR="003D2FDF" w:rsidRDefault="003822F8" w:rsidP="00C75DCC">
      <w:pPr>
        <w:ind w:left="720"/>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2488565</wp:posOffset>
                </wp:positionH>
                <wp:positionV relativeFrom="paragraph">
                  <wp:posOffset>853440</wp:posOffset>
                </wp:positionV>
                <wp:extent cx="916940" cy="342900"/>
                <wp:effectExtent l="19050" t="19050" r="16510" b="38100"/>
                <wp:wrapNone/>
                <wp:docPr id="12" name="Left Arrow 12"/>
                <wp:cNvGraphicFramePr/>
                <a:graphic xmlns:a="http://schemas.openxmlformats.org/drawingml/2006/main">
                  <a:graphicData uri="http://schemas.microsoft.com/office/word/2010/wordprocessingShape">
                    <wps:wsp>
                      <wps:cNvSpPr/>
                      <wps:spPr>
                        <a:xfrm>
                          <a:off x="0" y="0"/>
                          <a:ext cx="916940" cy="3429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383D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195.95pt;margin-top:67.2pt;width:72.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" adj="4039" fillcolor="#5b9bd5 [3204]" strokecolor="#1f4d78 [1604]" strokeweight="1pt"/>
            </w:pict>
          </mc:Fallback>
        </mc:AlternateContent>
      </w:r>
      <w:r>
        <w:rPr>
          <w:noProof/>
        </w:rPr>
        <w:drawing>
          <wp:inline distT="0" distB="0" distL="0" distR="0" wp14:anchorId="7C5CBDD8" wp14:editId="5C6491C0">
            <wp:extent cx="9067800" cy="12344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067800" cy="1234440"/>
                    </a:xfrm>
                    <a:prstGeom prst="rect">
                      <a:avLst/>
                    </a:prstGeom>
                  </pic:spPr>
                </pic:pic>
              </a:graphicData>
            </a:graphic>
          </wp:inline>
        </w:drawing>
      </w:r>
    </w:p>
    <w:p w:rsidR="00434A3C" w:rsidRDefault="00434A3C" w:rsidP="00434A3C">
      <w:pPr>
        <w:ind w:left="720"/>
        <w:rPr>
          <w:sz w:val="24"/>
          <w:szCs w:val="24"/>
        </w:rPr>
      </w:pPr>
    </w:p>
    <w:p w:rsidR="00C73952" w:rsidRDefault="00FD05A3" w:rsidP="00C003CB">
      <w:pPr>
        <w:pStyle w:val="ListParagraph"/>
        <w:numPr>
          <w:ilvl w:val="0"/>
          <w:numId w:val="6"/>
        </w:numPr>
        <w:rPr>
          <w:sz w:val="24"/>
          <w:szCs w:val="24"/>
        </w:rPr>
      </w:pPr>
      <w:r w:rsidRPr="00434A3C">
        <w:rPr>
          <w:sz w:val="24"/>
          <w:szCs w:val="24"/>
        </w:rPr>
        <w:t>From the “Pending Payroll Tasks” tab, you will click on the link to go to the “Project Statement Revision Requested” task. The task will look id</w:t>
      </w:r>
      <w:r w:rsidR="00434A3C">
        <w:rPr>
          <w:sz w:val="24"/>
          <w:szCs w:val="24"/>
        </w:rPr>
        <w:t xml:space="preserve">entical to a project </w:t>
      </w:r>
      <w:r w:rsidR="00E90362">
        <w:rPr>
          <w:sz w:val="24"/>
          <w:szCs w:val="24"/>
        </w:rPr>
        <w:t>statement;</w:t>
      </w:r>
      <w:r w:rsidR="00434A3C">
        <w:rPr>
          <w:sz w:val="24"/>
          <w:szCs w:val="24"/>
        </w:rPr>
        <w:t xml:space="preserve"> h</w:t>
      </w:r>
      <w:r w:rsidRPr="00434A3C">
        <w:rPr>
          <w:sz w:val="24"/>
          <w:szCs w:val="24"/>
        </w:rPr>
        <w:t>owever</w:t>
      </w:r>
      <w:r w:rsidR="00434A3C">
        <w:rPr>
          <w:sz w:val="24"/>
          <w:szCs w:val="24"/>
        </w:rPr>
        <w:t>,</w:t>
      </w:r>
      <w:r w:rsidRPr="00434A3C">
        <w:rPr>
          <w:sz w:val="24"/>
          <w:szCs w:val="24"/>
        </w:rPr>
        <w:t xml:space="preserve"> different buttons will appear along the bottom allowing you to determine the appropriate next step.</w:t>
      </w:r>
    </w:p>
    <w:p w:rsidR="00C73952" w:rsidRPr="00434A3C" w:rsidRDefault="00FD05A3" w:rsidP="00434A3C">
      <w:pPr>
        <w:numPr>
          <w:ilvl w:val="1"/>
          <w:numId w:val="1"/>
        </w:numPr>
        <w:rPr>
          <w:sz w:val="24"/>
          <w:szCs w:val="24"/>
        </w:rPr>
      </w:pPr>
      <w:r w:rsidRPr="00434A3C">
        <w:rPr>
          <w:sz w:val="24"/>
          <w:szCs w:val="24"/>
        </w:rPr>
        <w:t>If you select the reject button, the statement will return to “Ready for Pre Review” status. Selecting the reject button means that you do not think that a revision is necessary after reviewing the payroll information.</w:t>
      </w:r>
    </w:p>
    <w:p w:rsidR="00C73952" w:rsidRDefault="00FD05A3" w:rsidP="00434A3C">
      <w:pPr>
        <w:numPr>
          <w:ilvl w:val="1"/>
          <w:numId w:val="1"/>
        </w:numPr>
        <w:rPr>
          <w:sz w:val="24"/>
          <w:szCs w:val="24"/>
        </w:rPr>
      </w:pPr>
      <w:r w:rsidRPr="00434A3C">
        <w:rPr>
          <w:sz w:val="24"/>
          <w:szCs w:val="24"/>
        </w:rPr>
        <w:t>If you select the “Approve” button, the statement remains in “Revision Requested” status and will remain there until the correction to payroll is loaded into ecrt. This means that you do think that a revision is necessary to the project statement.</w:t>
      </w:r>
    </w:p>
    <w:p w:rsidR="00434A3C" w:rsidRPr="00434A3C" w:rsidRDefault="00434A3C" w:rsidP="00434A3C">
      <w:pPr>
        <w:rPr>
          <w:sz w:val="24"/>
          <w:szCs w:val="24"/>
        </w:rPr>
      </w:pPr>
    </w:p>
    <w:p w:rsidR="00434A3C" w:rsidRDefault="003822F8" w:rsidP="00434A3C">
      <w:pPr>
        <w:ind w:left="720"/>
        <w:rPr>
          <w:sz w:val="24"/>
          <w:szCs w:val="24"/>
        </w:rPr>
      </w:pPr>
      <w:r>
        <w:rPr>
          <w:noProof/>
          <w:sz w:val="24"/>
          <w:szCs w:val="24"/>
        </w:rPr>
        <mc:AlternateContent>
          <mc:Choice Requires="wps">
            <w:drawing>
              <wp:anchor distT="0" distB="0" distL="114300" distR="114300" simplePos="0" relativeHeight="251664384" behindDoc="0" locked="0" layoutInCell="1" allowOverlap="1" wp14:anchorId="7D206CC3" wp14:editId="5FF95D4A">
                <wp:simplePos x="0" y="0"/>
                <wp:positionH relativeFrom="column">
                  <wp:posOffset>8040370</wp:posOffset>
                </wp:positionH>
                <wp:positionV relativeFrom="paragraph">
                  <wp:posOffset>1830705</wp:posOffset>
                </wp:positionV>
                <wp:extent cx="484505" cy="977900"/>
                <wp:effectExtent l="19050" t="19050" r="29845" b="12700"/>
                <wp:wrapNone/>
                <wp:docPr id="15" name="Up Arrow 15"/>
                <wp:cNvGraphicFramePr/>
                <a:graphic xmlns:a="http://schemas.openxmlformats.org/drawingml/2006/main">
                  <a:graphicData uri="http://schemas.microsoft.com/office/word/2010/wordprocessingShape">
                    <wps:wsp>
                      <wps:cNvSpPr/>
                      <wps:spPr>
                        <a:xfrm>
                          <a:off x="0" y="0"/>
                          <a:ext cx="484505" cy="977900"/>
                        </a:xfrm>
                        <a:prstGeom prst="upArrow">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92B97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5" o:spid="_x0000_s1026" type="#_x0000_t68" style="position:absolute;margin-left:633.1pt;margin-top:144.15pt;width:38.15pt;height: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" adj="5351" fillcolor="#7030a0" strokecolor="#41719c" strokeweight="1pt"/>
            </w:pict>
          </mc:Fallback>
        </mc:AlternateContent>
      </w:r>
      <w:r>
        <w:rPr>
          <w:noProof/>
          <w:sz w:val="24"/>
          <w:szCs w:val="24"/>
        </w:rPr>
        <mc:AlternateContent>
          <mc:Choice Requires="wps">
            <w:drawing>
              <wp:anchor distT="0" distB="0" distL="114300" distR="114300" simplePos="0" relativeHeight="251662336" behindDoc="0" locked="0" layoutInCell="1" allowOverlap="1" wp14:anchorId="53972670" wp14:editId="68AA6715">
                <wp:simplePos x="0" y="0"/>
                <wp:positionH relativeFrom="column">
                  <wp:posOffset>7403465</wp:posOffset>
                </wp:positionH>
                <wp:positionV relativeFrom="paragraph">
                  <wp:posOffset>1830705</wp:posOffset>
                </wp:positionV>
                <wp:extent cx="484505" cy="977900"/>
                <wp:effectExtent l="19050" t="19050" r="29845" b="12700"/>
                <wp:wrapNone/>
                <wp:docPr id="14" name="Up Arrow 14"/>
                <wp:cNvGraphicFramePr/>
                <a:graphic xmlns:a="http://schemas.openxmlformats.org/drawingml/2006/main">
                  <a:graphicData uri="http://schemas.microsoft.com/office/word/2010/wordprocessingShape">
                    <wps:wsp>
                      <wps:cNvSpPr/>
                      <wps:spPr>
                        <a:xfrm>
                          <a:off x="0" y="0"/>
                          <a:ext cx="484505" cy="9779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75E67" id="Up Arrow 14" o:spid="_x0000_s1026" type="#_x0000_t68" style="position:absolute;margin-left:582.95pt;margin-top:144.15pt;width:38.15pt;height:7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" adj="5351" fillcolor="#5b9bd5 [3204]" strokecolor="#1f4d78 [1604]" strokeweight="1pt"/>
            </w:pict>
          </mc:Fallback>
        </mc:AlternateContent>
      </w:r>
      <w:r>
        <w:rPr>
          <w:noProof/>
        </w:rPr>
        <w:drawing>
          <wp:inline distT="0" distB="0" distL="0" distR="0" wp14:anchorId="6C418D02" wp14:editId="29CB73A6">
            <wp:extent cx="8816340" cy="183642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816340" cy="1836420"/>
                    </a:xfrm>
                    <a:prstGeom prst="rect">
                      <a:avLst/>
                    </a:prstGeom>
                  </pic:spPr>
                </pic:pic>
              </a:graphicData>
            </a:graphic>
          </wp:inline>
        </w:drawing>
      </w:r>
    </w:p>
    <w:p w:rsidR="002208C1" w:rsidRDefault="002208C1" w:rsidP="00434A3C">
      <w:pPr>
        <w:ind w:left="720"/>
        <w:rPr>
          <w:sz w:val="24"/>
          <w:szCs w:val="24"/>
        </w:rPr>
      </w:pPr>
    </w:p>
    <w:p w:rsidR="002208C1" w:rsidRDefault="002208C1" w:rsidP="00434A3C">
      <w:pPr>
        <w:ind w:left="720"/>
        <w:rPr>
          <w:sz w:val="24"/>
          <w:szCs w:val="24"/>
        </w:rPr>
      </w:pPr>
    </w:p>
    <w:p w:rsidR="002208C1" w:rsidRDefault="002208C1" w:rsidP="00434A3C">
      <w:pPr>
        <w:ind w:left="720"/>
        <w:rPr>
          <w:sz w:val="24"/>
          <w:szCs w:val="24"/>
        </w:rPr>
      </w:pPr>
    </w:p>
    <w:p w:rsidR="002208C1" w:rsidRDefault="00C003CB" w:rsidP="00C003CB">
      <w:pPr>
        <w:pStyle w:val="ListParagraph"/>
        <w:numPr>
          <w:ilvl w:val="0"/>
          <w:numId w:val="6"/>
        </w:numPr>
        <w:rPr>
          <w:sz w:val="24"/>
          <w:szCs w:val="24"/>
        </w:rPr>
      </w:pPr>
      <w:r>
        <w:rPr>
          <w:sz w:val="24"/>
          <w:szCs w:val="24"/>
        </w:rPr>
        <w:t>The Primary</w:t>
      </w:r>
      <w:r w:rsidR="00B44E06">
        <w:rPr>
          <w:sz w:val="24"/>
          <w:szCs w:val="24"/>
        </w:rPr>
        <w:t xml:space="preserve"> Department Effort Coordinator</w:t>
      </w:r>
      <w:r w:rsidR="003D2FDF" w:rsidRPr="003D2FDF">
        <w:rPr>
          <w:sz w:val="24"/>
          <w:szCs w:val="24"/>
        </w:rPr>
        <w:t xml:space="preserve"> will receive </w:t>
      </w:r>
      <w:r w:rsidR="00C86B0C">
        <w:rPr>
          <w:sz w:val="24"/>
          <w:szCs w:val="24"/>
        </w:rPr>
        <w:t xml:space="preserve">a system generated email reminder when additional payroll associated with this task has been loaded to </w:t>
      </w:r>
      <w:r w:rsidR="003D2FDF" w:rsidRPr="003D2FDF">
        <w:rPr>
          <w:sz w:val="24"/>
          <w:szCs w:val="24"/>
        </w:rPr>
        <w:t>ecrt.</w:t>
      </w:r>
      <w:r w:rsidR="00B44E06">
        <w:rPr>
          <w:sz w:val="24"/>
          <w:szCs w:val="24"/>
        </w:rPr>
        <w:t xml:space="preserve"> </w:t>
      </w:r>
      <w:r w:rsidR="00E06772">
        <w:rPr>
          <w:sz w:val="24"/>
          <w:szCs w:val="24"/>
        </w:rPr>
        <w:t>(</w:t>
      </w:r>
      <w:r w:rsidR="00E06772">
        <w:rPr>
          <w:i/>
          <w:sz w:val="24"/>
          <w:szCs w:val="24"/>
        </w:rPr>
        <w:t xml:space="preserve">Since the </w:t>
      </w:r>
      <w:r w:rsidR="00E06772" w:rsidRPr="00E06772">
        <w:rPr>
          <w:i/>
          <w:sz w:val="24"/>
          <w:szCs w:val="24"/>
        </w:rPr>
        <w:t>Department Effort Coordinator</w:t>
      </w:r>
      <w:r w:rsidR="00E06772">
        <w:rPr>
          <w:i/>
          <w:sz w:val="24"/>
          <w:szCs w:val="24"/>
        </w:rPr>
        <w:t xml:space="preserve"> role is being used in a backup capacity</w:t>
      </w:r>
      <w:r w:rsidR="00E06772" w:rsidRPr="00E06772">
        <w:rPr>
          <w:i/>
          <w:sz w:val="24"/>
          <w:szCs w:val="24"/>
        </w:rPr>
        <w:t xml:space="preserve">, you will not receive the email notification but will </w:t>
      </w:r>
      <w:r w:rsidR="00E06772">
        <w:rPr>
          <w:i/>
          <w:sz w:val="24"/>
          <w:szCs w:val="24"/>
        </w:rPr>
        <w:t xml:space="preserve">be able to </w:t>
      </w:r>
      <w:r w:rsidR="00E06772" w:rsidRPr="00E06772">
        <w:rPr>
          <w:i/>
          <w:sz w:val="24"/>
          <w:szCs w:val="24"/>
        </w:rPr>
        <w:t>see the actions taken in the ecrt system.</w:t>
      </w:r>
      <w:r w:rsidR="00E06772">
        <w:rPr>
          <w:i/>
          <w:sz w:val="24"/>
          <w:szCs w:val="24"/>
        </w:rPr>
        <w:t>)</w:t>
      </w:r>
      <w:r w:rsidR="00E06772">
        <w:rPr>
          <w:sz w:val="24"/>
          <w:szCs w:val="24"/>
        </w:rPr>
        <w:t xml:space="preserve"> </w:t>
      </w:r>
      <w:r w:rsidR="00B44E06">
        <w:rPr>
          <w:sz w:val="24"/>
          <w:szCs w:val="24"/>
        </w:rPr>
        <w:t>When the additional payroll is loaded, it will create a task on your homepage under the “Pending Payroll Tasks” tab.</w:t>
      </w:r>
      <w:r w:rsidR="003D2FDF" w:rsidRPr="003D2FDF">
        <w:rPr>
          <w:sz w:val="24"/>
          <w:szCs w:val="24"/>
        </w:rPr>
        <w:t xml:space="preserve">  </w:t>
      </w:r>
      <w:r w:rsidR="00B44E06">
        <w:rPr>
          <w:sz w:val="24"/>
          <w:szCs w:val="24"/>
        </w:rPr>
        <w:t>Y</w:t>
      </w:r>
      <w:r w:rsidR="003D2FDF" w:rsidRPr="003D2FDF">
        <w:rPr>
          <w:sz w:val="24"/>
          <w:szCs w:val="24"/>
        </w:rPr>
        <w:t xml:space="preserve">ou will </w:t>
      </w:r>
      <w:r w:rsidR="00B44E06">
        <w:rPr>
          <w:sz w:val="24"/>
          <w:szCs w:val="24"/>
        </w:rPr>
        <w:t>have</w:t>
      </w:r>
      <w:r w:rsidR="003D2FDF" w:rsidRPr="003D2FDF">
        <w:rPr>
          <w:sz w:val="24"/>
          <w:szCs w:val="24"/>
        </w:rPr>
        <w:t xml:space="preserve"> two options for next steps.</w:t>
      </w:r>
    </w:p>
    <w:p w:rsidR="003D2FDF" w:rsidRPr="003D2FDF" w:rsidRDefault="003D2FDF" w:rsidP="003D2FDF">
      <w:pPr>
        <w:ind w:left="360"/>
        <w:rPr>
          <w:sz w:val="24"/>
          <w:szCs w:val="24"/>
        </w:rPr>
      </w:pPr>
    </w:p>
    <w:p w:rsidR="003D2FDF" w:rsidRPr="003D2FDF" w:rsidRDefault="003A23C1" w:rsidP="003D2FDF">
      <w:pPr>
        <w:pStyle w:val="ListParagraph"/>
        <w:rPr>
          <w:sz w:val="24"/>
          <w:szCs w:val="24"/>
        </w:rPr>
      </w:pPr>
      <w:r>
        <w:rPr>
          <w:noProof/>
        </w:rPr>
        <w:drawing>
          <wp:inline distT="0" distB="0" distL="0" distR="0" wp14:anchorId="6B84ED06" wp14:editId="60AEA3D4">
            <wp:extent cx="8778240" cy="84582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778240" cy="845820"/>
                    </a:xfrm>
                    <a:prstGeom prst="rect">
                      <a:avLst/>
                    </a:prstGeom>
                  </pic:spPr>
                </pic:pic>
              </a:graphicData>
            </a:graphic>
          </wp:inline>
        </w:drawing>
      </w:r>
    </w:p>
    <w:p w:rsidR="003D2FDF" w:rsidRPr="003D2FDF" w:rsidRDefault="003A23C1" w:rsidP="003D2FDF">
      <w:pPr>
        <w:ind w:left="720"/>
        <w:rPr>
          <w:sz w:val="24"/>
          <w:szCs w:val="24"/>
        </w:rPr>
      </w:pPr>
      <w:r>
        <w:rPr>
          <w:noProof/>
        </w:rPr>
        <w:drawing>
          <wp:inline distT="0" distB="0" distL="0" distR="0" wp14:anchorId="268E7F5C" wp14:editId="1FC0AADD">
            <wp:extent cx="8709660"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709660" cy="350520"/>
                    </a:xfrm>
                    <a:prstGeom prst="rect">
                      <a:avLst/>
                    </a:prstGeom>
                  </pic:spPr>
                </pic:pic>
              </a:graphicData>
            </a:graphic>
          </wp:inline>
        </w:drawing>
      </w:r>
    </w:p>
    <w:p w:rsidR="003D2FDF" w:rsidRDefault="003D2FDF" w:rsidP="00434A3C">
      <w:pPr>
        <w:ind w:left="720"/>
        <w:rPr>
          <w:sz w:val="24"/>
          <w:szCs w:val="24"/>
        </w:rPr>
      </w:pPr>
    </w:p>
    <w:p w:rsidR="009E4C7B" w:rsidRDefault="009E4C7B" w:rsidP="00C003CB">
      <w:pPr>
        <w:pStyle w:val="ListParagraph"/>
        <w:numPr>
          <w:ilvl w:val="0"/>
          <w:numId w:val="6"/>
        </w:numPr>
        <w:rPr>
          <w:sz w:val="24"/>
          <w:szCs w:val="24"/>
        </w:rPr>
      </w:pPr>
      <w:r>
        <w:rPr>
          <w:sz w:val="24"/>
          <w:szCs w:val="24"/>
        </w:rPr>
        <w:t xml:space="preserve">Clicking the View Project Statement icon allows you to revisit the original payroll expenditure amount for the reporting quarter and verify if the amount of the revision that has now been loaded to ecrt is correct.  If so, clicking the post icon will transfer the amount to the project statement and will then update to the new cumulative amount.  </w:t>
      </w:r>
      <w:r w:rsidR="00E74920">
        <w:rPr>
          <w:sz w:val="24"/>
          <w:szCs w:val="24"/>
        </w:rPr>
        <w:t>This will update the status of the statement to “ready for pre review” and you can complete the process using steps 2 through 9 above.</w:t>
      </w:r>
    </w:p>
    <w:p w:rsidR="009E4C7B" w:rsidRDefault="009E4C7B" w:rsidP="009E4C7B">
      <w:pPr>
        <w:pStyle w:val="ListParagraph"/>
        <w:rPr>
          <w:sz w:val="24"/>
          <w:szCs w:val="24"/>
        </w:rPr>
      </w:pPr>
    </w:p>
    <w:p w:rsidR="006D53E1" w:rsidRDefault="006D53E1" w:rsidP="009E4C7B">
      <w:pPr>
        <w:pStyle w:val="ListParagraph"/>
        <w:rPr>
          <w:sz w:val="24"/>
          <w:szCs w:val="24"/>
        </w:rPr>
      </w:pPr>
    </w:p>
    <w:p w:rsidR="009E4C7B" w:rsidRDefault="009E4C7B" w:rsidP="009E4C7B">
      <w:pPr>
        <w:pStyle w:val="ListParagraph"/>
        <w:rPr>
          <w:sz w:val="24"/>
          <w:szCs w:val="24"/>
        </w:rPr>
      </w:pPr>
    </w:p>
    <w:p w:rsidR="003D2FDF" w:rsidRPr="009E4C7B" w:rsidRDefault="009E4C7B" w:rsidP="00C003CB">
      <w:pPr>
        <w:pStyle w:val="ListParagraph"/>
        <w:numPr>
          <w:ilvl w:val="0"/>
          <w:numId w:val="6"/>
        </w:numPr>
        <w:rPr>
          <w:sz w:val="24"/>
          <w:szCs w:val="24"/>
        </w:rPr>
      </w:pPr>
      <w:r>
        <w:rPr>
          <w:sz w:val="24"/>
          <w:szCs w:val="24"/>
        </w:rPr>
        <w:t>If you believe that an additional adjustment to the payroll amount is needed, clicking the post and maintain icon will still transfer the amount to the project statement and reflect the new cumulative amount.</w:t>
      </w:r>
      <w:r w:rsidR="00E74920">
        <w:rPr>
          <w:sz w:val="24"/>
          <w:szCs w:val="24"/>
        </w:rPr>
        <w:t xml:space="preserve"> However, the status updates to “revision requested” to maintain the “on hold” functionality while awaiting the additional adjustment processing in SAP and being loaded to ecrt.  If you choose this option, please follow step 12 above to complete the process.</w:t>
      </w:r>
    </w:p>
    <w:p w:rsidR="00434A3C" w:rsidRDefault="00434A3C" w:rsidP="00434A3C">
      <w:pPr>
        <w:ind w:left="360"/>
        <w:rPr>
          <w:sz w:val="24"/>
          <w:szCs w:val="24"/>
        </w:rPr>
      </w:pPr>
    </w:p>
    <w:p w:rsidR="00E74920" w:rsidRDefault="00E74920" w:rsidP="00434A3C">
      <w:pPr>
        <w:ind w:left="360"/>
        <w:rPr>
          <w:sz w:val="24"/>
          <w:szCs w:val="24"/>
        </w:rPr>
      </w:pPr>
      <w:r>
        <w:rPr>
          <w:sz w:val="24"/>
          <w:szCs w:val="24"/>
        </w:rPr>
        <w:t>Once you have completed all of the pre review steps for each project (federally and non-federally funded) and the status for all has updated to “pre review</w:t>
      </w:r>
      <w:r w:rsidRPr="00096A50">
        <w:rPr>
          <w:b/>
          <w:sz w:val="24"/>
          <w:szCs w:val="24"/>
          <w:highlight w:val="yellow"/>
          <w:u w:val="single"/>
        </w:rPr>
        <w:t>e</w:t>
      </w:r>
      <w:r w:rsidRPr="006D53E1">
        <w:rPr>
          <w:b/>
          <w:sz w:val="24"/>
          <w:szCs w:val="24"/>
          <w:highlight w:val="yellow"/>
          <w:u w:val="single"/>
        </w:rPr>
        <w:t>d</w:t>
      </w:r>
      <w:r w:rsidRPr="006D53E1">
        <w:rPr>
          <w:sz w:val="24"/>
          <w:szCs w:val="24"/>
          <w:highlight w:val="yellow"/>
        </w:rPr>
        <w:t>”,</w:t>
      </w:r>
      <w:r>
        <w:rPr>
          <w:sz w:val="24"/>
          <w:szCs w:val="24"/>
        </w:rPr>
        <w:t xml:space="preserve"> you do not need to take further action.  </w:t>
      </w:r>
      <w:r w:rsidR="00C86B0C">
        <w:rPr>
          <w:sz w:val="24"/>
          <w:szCs w:val="24"/>
        </w:rPr>
        <w:t>The projects will be removed from your work list and the next time you may be required to take action is when the “ready for confirmation” period opens to the Principal Investigators. During that period, should the PI feel that an adjustment is needed to an individual(s) on the statement, a revision requested task will appear for you on the Pending Payroll Tasks tab of your homepage.  You will also receive a system generated email notification of this pending task.</w:t>
      </w:r>
    </w:p>
    <w:p w:rsidR="00C86B0C" w:rsidRDefault="00C86B0C" w:rsidP="00434A3C">
      <w:pPr>
        <w:ind w:left="360"/>
        <w:rPr>
          <w:sz w:val="24"/>
          <w:szCs w:val="24"/>
        </w:rPr>
      </w:pPr>
    </w:p>
    <w:p w:rsidR="00C86B0C" w:rsidRDefault="00C86B0C" w:rsidP="00434A3C">
      <w:pPr>
        <w:ind w:left="360"/>
        <w:rPr>
          <w:sz w:val="24"/>
          <w:szCs w:val="24"/>
        </w:rPr>
      </w:pPr>
      <w:r w:rsidRPr="006D53E1">
        <w:rPr>
          <w:b/>
          <w:sz w:val="24"/>
          <w:szCs w:val="24"/>
        </w:rPr>
        <w:t>Note</w:t>
      </w:r>
      <w:r>
        <w:rPr>
          <w:sz w:val="24"/>
          <w:szCs w:val="24"/>
        </w:rPr>
        <w:t xml:space="preserve"> – Until the project statement status has been updated to “confirmed” for federally funded OR “auto approved” for non-federally funded projects, </w:t>
      </w:r>
      <w:r w:rsidR="002F7D9D">
        <w:rPr>
          <w:sz w:val="24"/>
          <w:szCs w:val="24"/>
        </w:rPr>
        <w:t xml:space="preserve"> the project is vulnerable to </w:t>
      </w:r>
      <w:r>
        <w:rPr>
          <w:sz w:val="24"/>
          <w:szCs w:val="24"/>
        </w:rPr>
        <w:t xml:space="preserve">any additional payroll </w:t>
      </w:r>
      <w:r w:rsidR="002F7D9D">
        <w:rPr>
          <w:sz w:val="24"/>
          <w:szCs w:val="24"/>
        </w:rPr>
        <w:t xml:space="preserve">adjustments (via payroll retro).  In order to keep the actual payroll results synchronized with the data in ecrt, it is necessary to continually load this information.  So again, communication among all parties impacting the payroll expenditures is </w:t>
      </w:r>
      <w:r w:rsidR="006D53E1">
        <w:rPr>
          <w:sz w:val="24"/>
          <w:szCs w:val="24"/>
        </w:rPr>
        <w:t>imperative</w:t>
      </w:r>
      <w:r w:rsidR="002F7D9D">
        <w:rPr>
          <w:sz w:val="24"/>
          <w:szCs w:val="24"/>
        </w:rPr>
        <w:t xml:space="preserve"> to assure that all are aware of any changes.</w:t>
      </w:r>
    </w:p>
    <w:p w:rsidR="006644F3" w:rsidRDefault="006644F3" w:rsidP="006644F3">
      <w:pPr>
        <w:tabs>
          <w:tab w:val="left" w:pos="1416"/>
        </w:tabs>
      </w:pPr>
    </w:p>
    <w:p w:rsidR="00B51FF0" w:rsidRPr="00374F31" w:rsidRDefault="00B51FF0" w:rsidP="00B51FF0">
      <w:pPr>
        <w:pStyle w:val="ListParagraph"/>
        <w:numPr>
          <w:ilvl w:val="0"/>
          <w:numId w:val="6"/>
        </w:numPr>
        <w:tabs>
          <w:tab w:val="left" w:pos="1416"/>
        </w:tabs>
        <w:rPr>
          <w:sz w:val="24"/>
          <w:szCs w:val="24"/>
        </w:rPr>
      </w:pPr>
      <w:r w:rsidRPr="00374F31">
        <w:rPr>
          <w:sz w:val="24"/>
          <w:szCs w:val="24"/>
        </w:rPr>
        <w:t xml:space="preserve">To log out of ecrt, click the Sign Out link in top right corner of web page. </w:t>
      </w:r>
    </w:p>
    <w:p w:rsidR="00B51FF0" w:rsidRDefault="00B51FF0" w:rsidP="00B51FF0">
      <w:pPr>
        <w:tabs>
          <w:tab w:val="left" w:pos="1416"/>
        </w:tabs>
      </w:pPr>
      <w:r>
        <w:rPr>
          <w:noProof/>
        </w:rPr>
        <w:drawing>
          <wp:inline distT="0" distB="0" distL="0" distR="0" wp14:anchorId="4E963148" wp14:editId="72ED7A22">
            <wp:extent cx="5943600" cy="552841"/>
            <wp:effectExtent l="0" t="0" r="0" b="0"/>
            <wp:docPr id="19" name="Picture 19" descr="C:\Users\dgagel\AppData\Local\Temp\SNAGHTML108a2f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agel\AppData\Local\Temp\SNAGHTML108a2f2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2841"/>
                    </a:xfrm>
                    <a:prstGeom prst="rect">
                      <a:avLst/>
                    </a:prstGeom>
                    <a:noFill/>
                    <a:ln>
                      <a:noFill/>
                    </a:ln>
                  </pic:spPr>
                </pic:pic>
              </a:graphicData>
            </a:graphic>
          </wp:inline>
        </w:drawing>
      </w:r>
    </w:p>
    <w:p w:rsidR="00B51FF0" w:rsidRPr="00374F31" w:rsidRDefault="00B51FF0" w:rsidP="00B51FF0">
      <w:pPr>
        <w:pStyle w:val="ListParagraph"/>
        <w:numPr>
          <w:ilvl w:val="0"/>
          <w:numId w:val="6"/>
        </w:numPr>
        <w:tabs>
          <w:tab w:val="left" w:pos="1416"/>
        </w:tabs>
        <w:rPr>
          <w:sz w:val="24"/>
          <w:szCs w:val="24"/>
        </w:rPr>
      </w:pPr>
      <w:r w:rsidRPr="00374F31">
        <w:rPr>
          <w:sz w:val="24"/>
          <w:szCs w:val="24"/>
        </w:rPr>
        <w:t>On</w:t>
      </w:r>
      <w:r>
        <w:rPr>
          <w:sz w:val="24"/>
          <w:szCs w:val="24"/>
        </w:rPr>
        <w:t xml:space="preserve">ce logged out, the following message will </w:t>
      </w:r>
      <w:r w:rsidRPr="00374F31">
        <w:rPr>
          <w:sz w:val="24"/>
          <w:szCs w:val="24"/>
        </w:rPr>
        <w:t xml:space="preserve">appear.  </w:t>
      </w:r>
      <w:r w:rsidRPr="00374F31">
        <w:rPr>
          <w:sz w:val="24"/>
          <w:szCs w:val="24"/>
          <w:highlight w:val="yellow"/>
        </w:rPr>
        <w:t>Please just close or X out of this page.</w:t>
      </w:r>
      <w:r w:rsidRPr="00374F31">
        <w:rPr>
          <w:sz w:val="24"/>
          <w:szCs w:val="24"/>
        </w:rPr>
        <w:t xml:space="preserve">  </w:t>
      </w:r>
    </w:p>
    <w:p w:rsidR="00CC1428" w:rsidRPr="00CC1428" w:rsidRDefault="00B51FF0" w:rsidP="00B51FF0">
      <w:pPr>
        <w:rPr>
          <w:sz w:val="24"/>
          <w:szCs w:val="24"/>
        </w:rPr>
      </w:pPr>
      <w:r>
        <w:rPr>
          <w:noProof/>
          <w:sz w:val="24"/>
          <w:szCs w:val="24"/>
        </w:rPr>
        <w:lastRenderedPageBreak/>
        <w:drawing>
          <wp:inline distT="0" distB="0" distL="0" distR="0" wp14:anchorId="1B736889" wp14:editId="357DFEC0">
            <wp:extent cx="7025640" cy="2282565"/>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42064" cy="2287901"/>
                    </a:xfrm>
                    <a:prstGeom prst="rect">
                      <a:avLst/>
                    </a:prstGeom>
                    <a:noFill/>
                    <a:ln>
                      <a:noFill/>
                    </a:ln>
                  </pic:spPr>
                </pic:pic>
              </a:graphicData>
            </a:graphic>
          </wp:inline>
        </w:drawing>
      </w:r>
    </w:p>
    <w:sectPr w:rsidR="00CC1428" w:rsidRPr="00CC1428" w:rsidSect="00F17CC6">
      <w:pgSz w:w="15840" w:h="12240" w:orient="landscape"/>
      <w:pgMar w:top="288" w:right="245" w:bottom="288"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42E2"/>
    <w:multiLevelType w:val="hybridMultilevel"/>
    <w:tmpl w:val="C0ECA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621DA"/>
    <w:multiLevelType w:val="hybridMultilevel"/>
    <w:tmpl w:val="C3ECCD7A"/>
    <w:lvl w:ilvl="0" w:tplc="48CC2D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352D26"/>
    <w:multiLevelType w:val="hybridMultilevel"/>
    <w:tmpl w:val="9642EBB8"/>
    <w:lvl w:ilvl="0" w:tplc="BA62EF96">
      <w:start w:val="1"/>
      <w:numFmt w:val="bullet"/>
      <w:lvlText w:val="•"/>
      <w:lvlJc w:val="left"/>
      <w:pPr>
        <w:tabs>
          <w:tab w:val="num" w:pos="720"/>
        </w:tabs>
        <w:ind w:left="720" w:hanging="360"/>
      </w:pPr>
      <w:rPr>
        <w:rFonts w:ascii="Arial" w:hAnsi="Arial" w:hint="default"/>
      </w:rPr>
    </w:lvl>
    <w:lvl w:ilvl="1" w:tplc="E250C6AC">
      <w:start w:val="535"/>
      <w:numFmt w:val="bullet"/>
      <w:lvlText w:val="•"/>
      <w:lvlJc w:val="left"/>
      <w:pPr>
        <w:tabs>
          <w:tab w:val="num" w:pos="1440"/>
        </w:tabs>
        <w:ind w:left="1440" w:hanging="360"/>
      </w:pPr>
      <w:rPr>
        <w:rFonts w:ascii="Arial" w:hAnsi="Arial" w:hint="default"/>
      </w:rPr>
    </w:lvl>
    <w:lvl w:ilvl="2" w:tplc="3A2879E0">
      <w:start w:val="535"/>
      <w:numFmt w:val="bullet"/>
      <w:lvlText w:val="•"/>
      <w:lvlJc w:val="left"/>
      <w:pPr>
        <w:tabs>
          <w:tab w:val="num" w:pos="2160"/>
        </w:tabs>
        <w:ind w:left="2160" w:hanging="360"/>
      </w:pPr>
      <w:rPr>
        <w:rFonts w:ascii="Arial" w:hAnsi="Arial" w:hint="default"/>
      </w:rPr>
    </w:lvl>
    <w:lvl w:ilvl="3" w:tplc="053062A4" w:tentative="1">
      <w:start w:val="1"/>
      <w:numFmt w:val="bullet"/>
      <w:lvlText w:val="•"/>
      <w:lvlJc w:val="left"/>
      <w:pPr>
        <w:tabs>
          <w:tab w:val="num" w:pos="2880"/>
        </w:tabs>
        <w:ind w:left="2880" w:hanging="360"/>
      </w:pPr>
      <w:rPr>
        <w:rFonts w:ascii="Arial" w:hAnsi="Arial" w:hint="default"/>
      </w:rPr>
    </w:lvl>
    <w:lvl w:ilvl="4" w:tplc="C980BACE" w:tentative="1">
      <w:start w:val="1"/>
      <w:numFmt w:val="bullet"/>
      <w:lvlText w:val="•"/>
      <w:lvlJc w:val="left"/>
      <w:pPr>
        <w:tabs>
          <w:tab w:val="num" w:pos="3600"/>
        </w:tabs>
        <w:ind w:left="3600" w:hanging="360"/>
      </w:pPr>
      <w:rPr>
        <w:rFonts w:ascii="Arial" w:hAnsi="Arial" w:hint="default"/>
      </w:rPr>
    </w:lvl>
    <w:lvl w:ilvl="5" w:tplc="0538B7E4" w:tentative="1">
      <w:start w:val="1"/>
      <w:numFmt w:val="bullet"/>
      <w:lvlText w:val="•"/>
      <w:lvlJc w:val="left"/>
      <w:pPr>
        <w:tabs>
          <w:tab w:val="num" w:pos="4320"/>
        </w:tabs>
        <w:ind w:left="4320" w:hanging="360"/>
      </w:pPr>
      <w:rPr>
        <w:rFonts w:ascii="Arial" w:hAnsi="Arial" w:hint="default"/>
      </w:rPr>
    </w:lvl>
    <w:lvl w:ilvl="6" w:tplc="5EDA581E" w:tentative="1">
      <w:start w:val="1"/>
      <w:numFmt w:val="bullet"/>
      <w:lvlText w:val="•"/>
      <w:lvlJc w:val="left"/>
      <w:pPr>
        <w:tabs>
          <w:tab w:val="num" w:pos="5040"/>
        </w:tabs>
        <w:ind w:left="5040" w:hanging="360"/>
      </w:pPr>
      <w:rPr>
        <w:rFonts w:ascii="Arial" w:hAnsi="Arial" w:hint="default"/>
      </w:rPr>
    </w:lvl>
    <w:lvl w:ilvl="7" w:tplc="D5AA5604" w:tentative="1">
      <w:start w:val="1"/>
      <w:numFmt w:val="bullet"/>
      <w:lvlText w:val="•"/>
      <w:lvlJc w:val="left"/>
      <w:pPr>
        <w:tabs>
          <w:tab w:val="num" w:pos="5760"/>
        </w:tabs>
        <w:ind w:left="5760" w:hanging="360"/>
      </w:pPr>
      <w:rPr>
        <w:rFonts w:ascii="Arial" w:hAnsi="Arial" w:hint="default"/>
      </w:rPr>
    </w:lvl>
    <w:lvl w:ilvl="8" w:tplc="5A62D1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2066EC"/>
    <w:multiLevelType w:val="hybridMultilevel"/>
    <w:tmpl w:val="6E2CF6EC"/>
    <w:lvl w:ilvl="0" w:tplc="84867932">
      <w:start w:val="1"/>
      <w:numFmt w:val="bullet"/>
      <w:lvlText w:val="•"/>
      <w:lvlJc w:val="left"/>
      <w:pPr>
        <w:tabs>
          <w:tab w:val="num" w:pos="720"/>
        </w:tabs>
        <w:ind w:left="720" w:hanging="360"/>
      </w:pPr>
      <w:rPr>
        <w:rFonts w:ascii="Arial" w:hAnsi="Arial" w:hint="default"/>
      </w:rPr>
    </w:lvl>
    <w:lvl w:ilvl="1" w:tplc="00646336" w:tentative="1">
      <w:start w:val="1"/>
      <w:numFmt w:val="bullet"/>
      <w:lvlText w:val="•"/>
      <w:lvlJc w:val="left"/>
      <w:pPr>
        <w:tabs>
          <w:tab w:val="num" w:pos="1440"/>
        </w:tabs>
        <w:ind w:left="1440" w:hanging="360"/>
      </w:pPr>
      <w:rPr>
        <w:rFonts w:ascii="Arial" w:hAnsi="Arial" w:hint="default"/>
      </w:rPr>
    </w:lvl>
    <w:lvl w:ilvl="2" w:tplc="986499AC" w:tentative="1">
      <w:start w:val="1"/>
      <w:numFmt w:val="bullet"/>
      <w:lvlText w:val="•"/>
      <w:lvlJc w:val="left"/>
      <w:pPr>
        <w:tabs>
          <w:tab w:val="num" w:pos="2160"/>
        </w:tabs>
        <w:ind w:left="2160" w:hanging="360"/>
      </w:pPr>
      <w:rPr>
        <w:rFonts w:ascii="Arial" w:hAnsi="Arial" w:hint="default"/>
      </w:rPr>
    </w:lvl>
    <w:lvl w:ilvl="3" w:tplc="D09A1B60" w:tentative="1">
      <w:start w:val="1"/>
      <w:numFmt w:val="bullet"/>
      <w:lvlText w:val="•"/>
      <w:lvlJc w:val="left"/>
      <w:pPr>
        <w:tabs>
          <w:tab w:val="num" w:pos="2880"/>
        </w:tabs>
        <w:ind w:left="2880" w:hanging="360"/>
      </w:pPr>
      <w:rPr>
        <w:rFonts w:ascii="Arial" w:hAnsi="Arial" w:hint="default"/>
      </w:rPr>
    </w:lvl>
    <w:lvl w:ilvl="4" w:tplc="9912DC6C" w:tentative="1">
      <w:start w:val="1"/>
      <w:numFmt w:val="bullet"/>
      <w:lvlText w:val="•"/>
      <w:lvlJc w:val="left"/>
      <w:pPr>
        <w:tabs>
          <w:tab w:val="num" w:pos="3600"/>
        </w:tabs>
        <w:ind w:left="3600" w:hanging="360"/>
      </w:pPr>
      <w:rPr>
        <w:rFonts w:ascii="Arial" w:hAnsi="Arial" w:hint="default"/>
      </w:rPr>
    </w:lvl>
    <w:lvl w:ilvl="5" w:tplc="C0A64FE4" w:tentative="1">
      <w:start w:val="1"/>
      <w:numFmt w:val="bullet"/>
      <w:lvlText w:val="•"/>
      <w:lvlJc w:val="left"/>
      <w:pPr>
        <w:tabs>
          <w:tab w:val="num" w:pos="4320"/>
        </w:tabs>
        <w:ind w:left="4320" w:hanging="360"/>
      </w:pPr>
      <w:rPr>
        <w:rFonts w:ascii="Arial" w:hAnsi="Arial" w:hint="default"/>
      </w:rPr>
    </w:lvl>
    <w:lvl w:ilvl="6" w:tplc="4F4803DA" w:tentative="1">
      <w:start w:val="1"/>
      <w:numFmt w:val="bullet"/>
      <w:lvlText w:val="•"/>
      <w:lvlJc w:val="left"/>
      <w:pPr>
        <w:tabs>
          <w:tab w:val="num" w:pos="5040"/>
        </w:tabs>
        <w:ind w:left="5040" w:hanging="360"/>
      </w:pPr>
      <w:rPr>
        <w:rFonts w:ascii="Arial" w:hAnsi="Arial" w:hint="default"/>
      </w:rPr>
    </w:lvl>
    <w:lvl w:ilvl="7" w:tplc="FB3CF6E0" w:tentative="1">
      <w:start w:val="1"/>
      <w:numFmt w:val="bullet"/>
      <w:lvlText w:val="•"/>
      <w:lvlJc w:val="left"/>
      <w:pPr>
        <w:tabs>
          <w:tab w:val="num" w:pos="5760"/>
        </w:tabs>
        <w:ind w:left="5760" w:hanging="360"/>
      </w:pPr>
      <w:rPr>
        <w:rFonts w:ascii="Arial" w:hAnsi="Arial" w:hint="default"/>
      </w:rPr>
    </w:lvl>
    <w:lvl w:ilvl="8" w:tplc="A6B874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C65EFD"/>
    <w:multiLevelType w:val="hybridMultilevel"/>
    <w:tmpl w:val="C0ECA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E33B5"/>
    <w:multiLevelType w:val="hybridMultilevel"/>
    <w:tmpl w:val="7C66F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9588E"/>
    <w:multiLevelType w:val="hybridMultilevel"/>
    <w:tmpl w:val="2A2C5EC2"/>
    <w:lvl w:ilvl="0" w:tplc="D06449CE">
      <w:start w:val="1"/>
      <w:numFmt w:val="bullet"/>
      <w:lvlText w:val="•"/>
      <w:lvlJc w:val="left"/>
      <w:pPr>
        <w:tabs>
          <w:tab w:val="num" w:pos="720"/>
        </w:tabs>
        <w:ind w:left="720" w:hanging="360"/>
      </w:pPr>
      <w:rPr>
        <w:rFonts w:ascii="Arial" w:hAnsi="Arial" w:hint="default"/>
      </w:rPr>
    </w:lvl>
    <w:lvl w:ilvl="1" w:tplc="B5421A7A" w:tentative="1">
      <w:start w:val="1"/>
      <w:numFmt w:val="bullet"/>
      <w:lvlText w:val="•"/>
      <w:lvlJc w:val="left"/>
      <w:pPr>
        <w:tabs>
          <w:tab w:val="num" w:pos="1440"/>
        </w:tabs>
        <w:ind w:left="1440" w:hanging="360"/>
      </w:pPr>
      <w:rPr>
        <w:rFonts w:ascii="Arial" w:hAnsi="Arial" w:hint="default"/>
      </w:rPr>
    </w:lvl>
    <w:lvl w:ilvl="2" w:tplc="0DA825F8" w:tentative="1">
      <w:start w:val="1"/>
      <w:numFmt w:val="bullet"/>
      <w:lvlText w:val="•"/>
      <w:lvlJc w:val="left"/>
      <w:pPr>
        <w:tabs>
          <w:tab w:val="num" w:pos="2160"/>
        </w:tabs>
        <w:ind w:left="2160" w:hanging="360"/>
      </w:pPr>
      <w:rPr>
        <w:rFonts w:ascii="Arial" w:hAnsi="Arial" w:hint="default"/>
      </w:rPr>
    </w:lvl>
    <w:lvl w:ilvl="3" w:tplc="F50675CA" w:tentative="1">
      <w:start w:val="1"/>
      <w:numFmt w:val="bullet"/>
      <w:lvlText w:val="•"/>
      <w:lvlJc w:val="left"/>
      <w:pPr>
        <w:tabs>
          <w:tab w:val="num" w:pos="2880"/>
        </w:tabs>
        <w:ind w:left="2880" w:hanging="360"/>
      </w:pPr>
      <w:rPr>
        <w:rFonts w:ascii="Arial" w:hAnsi="Arial" w:hint="default"/>
      </w:rPr>
    </w:lvl>
    <w:lvl w:ilvl="4" w:tplc="32BE1014" w:tentative="1">
      <w:start w:val="1"/>
      <w:numFmt w:val="bullet"/>
      <w:lvlText w:val="•"/>
      <w:lvlJc w:val="left"/>
      <w:pPr>
        <w:tabs>
          <w:tab w:val="num" w:pos="3600"/>
        </w:tabs>
        <w:ind w:left="3600" w:hanging="360"/>
      </w:pPr>
      <w:rPr>
        <w:rFonts w:ascii="Arial" w:hAnsi="Arial" w:hint="default"/>
      </w:rPr>
    </w:lvl>
    <w:lvl w:ilvl="5" w:tplc="32903354" w:tentative="1">
      <w:start w:val="1"/>
      <w:numFmt w:val="bullet"/>
      <w:lvlText w:val="•"/>
      <w:lvlJc w:val="left"/>
      <w:pPr>
        <w:tabs>
          <w:tab w:val="num" w:pos="4320"/>
        </w:tabs>
        <w:ind w:left="4320" w:hanging="360"/>
      </w:pPr>
      <w:rPr>
        <w:rFonts w:ascii="Arial" w:hAnsi="Arial" w:hint="default"/>
      </w:rPr>
    </w:lvl>
    <w:lvl w:ilvl="6" w:tplc="6BC03B1A" w:tentative="1">
      <w:start w:val="1"/>
      <w:numFmt w:val="bullet"/>
      <w:lvlText w:val="•"/>
      <w:lvlJc w:val="left"/>
      <w:pPr>
        <w:tabs>
          <w:tab w:val="num" w:pos="5040"/>
        </w:tabs>
        <w:ind w:left="5040" w:hanging="360"/>
      </w:pPr>
      <w:rPr>
        <w:rFonts w:ascii="Arial" w:hAnsi="Arial" w:hint="default"/>
      </w:rPr>
    </w:lvl>
    <w:lvl w:ilvl="7" w:tplc="B86CBF40" w:tentative="1">
      <w:start w:val="1"/>
      <w:numFmt w:val="bullet"/>
      <w:lvlText w:val="•"/>
      <w:lvlJc w:val="left"/>
      <w:pPr>
        <w:tabs>
          <w:tab w:val="num" w:pos="5760"/>
        </w:tabs>
        <w:ind w:left="5760" w:hanging="360"/>
      </w:pPr>
      <w:rPr>
        <w:rFonts w:ascii="Arial" w:hAnsi="Arial" w:hint="default"/>
      </w:rPr>
    </w:lvl>
    <w:lvl w:ilvl="8" w:tplc="884090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4023CB3"/>
    <w:multiLevelType w:val="hybridMultilevel"/>
    <w:tmpl w:val="0542F694"/>
    <w:lvl w:ilvl="0" w:tplc="A33A7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DD"/>
    <w:rsid w:val="0006595E"/>
    <w:rsid w:val="00096A50"/>
    <w:rsid w:val="000B09F5"/>
    <w:rsid w:val="000C6F38"/>
    <w:rsid w:val="00137BB6"/>
    <w:rsid w:val="00146E2B"/>
    <w:rsid w:val="001E323C"/>
    <w:rsid w:val="002208C1"/>
    <w:rsid w:val="00236C17"/>
    <w:rsid w:val="002810B7"/>
    <w:rsid w:val="002D3B6C"/>
    <w:rsid w:val="002F7D9D"/>
    <w:rsid w:val="003822F8"/>
    <w:rsid w:val="003A23C1"/>
    <w:rsid w:val="003D2FDF"/>
    <w:rsid w:val="00434A3C"/>
    <w:rsid w:val="006644F3"/>
    <w:rsid w:val="00683D24"/>
    <w:rsid w:val="006D53E1"/>
    <w:rsid w:val="006E42BD"/>
    <w:rsid w:val="006F2388"/>
    <w:rsid w:val="00703F1F"/>
    <w:rsid w:val="007119AB"/>
    <w:rsid w:val="00716FB9"/>
    <w:rsid w:val="0073323A"/>
    <w:rsid w:val="007B09E1"/>
    <w:rsid w:val="007C1036"/>
    <w:rsid w:val="007C5C84"/>
    <w:rsid w:val="008573EE"/>
    <w:rsid w:val="00905659"/>
    <w:rsid w:val="00906211"/>
    <w:rsid w:val="009167F9"/>
    <w:rsid w:val="00945ACD"/>
    <w:rsid w:val="0098211C"/>
    <w:rsid w:val="00994C64"/>
    <w:rsid w:val="009D1178"/>
    <w:rsid w:val="009E4C7B"/>
    <w:rsid w:val="00A16BBF"/>
    <w:rsid w:val="00AA38DF"/>
    <w:rsid w:val="00B167D3"/>
    <w:rsid w:val="00B44E06"/>
    <w:rsid w:val="00B51FF0"/>
    <w:rsid w:val="00C003CB"/>
    <w:rsid w:val="00C04134"/>
    <w:rsid w:val="00C508A9"/>
    <w:rsid w:val="00C62737"/>
    <w:rsid w:val="00C73952"/>
    <w:rsid w:val="00C75DCC"/>
    <w:rsid w:val="00C86B0C"/>
    <w:rsid w:val="00C945DD"/>
    <w:rsid w:val="00CC1428"/>
    <w:rsid w:val="00DF1DAD"/>
    <w:rsid w:val="00E06772"/>
    <w:rsid w:val="00E33996"/>
    <w:rsid w:val="00E74920"/>
    <w:rsid w:val="00E90362"/>
    <w:rsid w:val="00EF7468"/>
    <w:rsid w:val="00F17CC6"/>
    <w:rsid w:val="00FD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A6325-7867-4FBD-893B-5962287B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DD"/>
    <w:pPr>
      <w:ind w:left="720"/>
      <w:contextualSpacing/>
    </w:pPr>
  </w:style>
  <w:style w:type="paragraph" w:styleId="BalloonText">
    <w:name w:val="Balloon Text"/>
    <w:basedOn w:val="Normal"/>
    <w:link w:val="BalloonTextChar"/>
    <w:uiPriority w:val="99"/>
    <w:semiHidden/>
    <w:unhideWhenUsed/>
    <w:rsid w:val="0006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5E"/>
    <w:rPr>
      <w:rFonts w:ascii="Tahoma" w:hAnsi="Tahoma" w:cs="Tahoma"/>
      <w:sz w:val="16"/>
      <w:szCs w:val="16"/>
    </w:rPr>
  </w:style>
  <w:style w:type="character" w:styleId="Hyperlink">
    <w:name w:val="Hyperlink"/>
    <w:basedOn w:val="DefaultParagraphFont"/>
    <w:uiPriority w:val="99"/>
    <w:unhideWhenUsed/>
    <w:rsid w:val="009167F9"/>
    <w:rPr>
      <w:color w:val="0000FF"/>
      <w:u w:val="single"/>
    </w:rPr>
  </w:style>
  <w:style w:type="character" w:styleId="FollowedHyperlink">
    <w:name w:val="FollowedHyperlink"/>
    <w:basedOn w:val="DefaultParagraphFont"/>
    <w:uiPriority w:val="99"/>
    <w:semiHidden/>
    <w:unhideWhenUsed/>
    <w:rsid w:val="00916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04766">
      <w:bodyDiv w:val="1"/>
      <w:marLeft w:val="0"/>
      <w:marRight w:val="0"/>
      <w:marTop w:val="0"/>
      <w:marBottom w:val="0"/>
      <w:divBdr>
        <w:top w:val="none" w:sz="0" w:space="0" w:color="auto"/>
        <w:left w:val="none" w:sz="0" w:space="0" w:color="auto"/>
        <w:bottom w:val="none" w:sz="0" w:space="0" w:color="auto"/>
        <w:right w:val="none" w:sz="0" w:space="0" w:color="auto"/>
      </w:divBdr>
      <w:divsChild>
        <w:div w:id="321397698">
          <w:marLeft w:val="360"/>
          <w:marRight w:val="0"/>
          <w:marTop w:val="200"/>
          <w:marBottom w:val="0"/>
          <w:divBdr>
            <w:top w:val="none" w:sz="0" w:space="0" w:color="auto"/>
            <w:left w:val="none" w:sz="0" w:space="0" w:color="auto"/>
            <w:bottom w:val="none" w:sz="0" w:space="0" w:color="auto"/>
            <w:right w:val="none" w:sz="0" w:space="0" w:color="auto"/>
          </w:divBdr>
        </w:div>
        <w:div w:id="576938437">
          <w:marLeft w:val="360"/>
          <w:marRight w:val="0"/>
          <w:marTop w:val="200"/>
          <w:marBottom w:val="0"/>
          <w:divBdr>
            <w:top w:val="none" w:sz="0" w:space="0" w:color="auto"/>
            <w:left w:val="none" w:sz="0" w:space="0" w:color="auto"/>
            <w:bottom w:val="none" w:sz="0" w:space="0" w:color="auto"/>
            <w:right w:val="none" w:sz="0" w:space="0" w:color="auto"/>
          </w:divBdr>
        </w:div>
      </w:divsChild>
    </w:div>
    <w:div w:id="1789395312">
      <w:bodyDiv w:val="1"/>
      <w:marLeft w:val="0"/>
      <w:marRight w:val="0"/>
      <w:marTop w:val="0"/>
      <w:marBottom w:val="0"/>
      <w:divBdr>
        <w:top w:val="none" w:sz="0" w:space="0" w:color="auto"/>
        <w:left w:val="none" w:sz="0" w:space="0" w:color="auto"/>
        <w:bottom w:val="none" w:sz="0" w:space="0" w:color="auto"/>
        <w:right w:val="none" w:sz="0" w:space="0" w:color="auto"/>
      </w:divBdr>
      <w:divsChild>
        <w:div w:id="576478594">
          <w:marLeft w:val="360"/>
          <w:marRight w:val="0"/>
          <w:marTop w:val="200"/>
          <w:marBottom w:val="0"/>
          <w:divBdr>
            <w:top w:val="none" w:sz="0" w:space="0" w:color="auto"/>
            <w:left w:val="none" w:sz="0" w:space="0" w:color="auto"/>
            <w:bottom w:val="none" w:sz="0" w:space="0" w:color="auto"/>
            <w:right w:val="none" w:sz="0" w:space="0" w:color="auto"/>
          </w:divBdr>
        </w:div>
      </w:divsChild>
    </w:div>
    <w:div w:id="2039886969">
      <w:bodyDiv w:val="1"/>
      <w:marLeft w:val="0"/>
      <w:marRight w:val="0"/>
      <w:marTop w:val="0"/>
      <w:marBottom w:val="0"/>
      <w:divBdr>
        <w:top w:val="none" w:sz="0" w:space="0" w:color="auto"/>
        <w:left w:val="none" w:sz="0" w:space="0" w:color="auto"/>
        <w:bottom w:val="none" w:sz="0" w:space="0" w:color="auto"/>
        <w:right w:val="none" w:sz="0" w:space="0" w:color="auto"/>
      </w:divBdr>
      <w:divsChild>
        <w:div w:id="445272814">
          <w:marLeft w:val="360"/>
          <w:marRight w:val="0"/>
          <w:marTop w:val="200"/>
          <w:marBottom w:val="0"/>
          <w:divBdr>
            <w:top w:val="none" w:sz="0" w:space="0" w:color="auto"/>
            <w:left w:val="none" w:sz="0" w:space="0" w:color="auto"/>
            <w:bottom w:val="none" w:sz="0" w:space="0" w:color="auto"/>
            <w:right w:val="none" w:sz="0" w:space="0" w:color="auto"/>
          </w:divBdr>
        </w:div>
        <w:div w:id="150416395">
          <w:marLeft w:val="1080"/>
          <w:marRight w:val="0"/>
          <w:marTop w:val="100"/>
          <w:marBottom w:val="0"/>
          <w:divBdr>
            <w:top w:val="none" w:sz="0" w:space="0" w:color="auto"/>
            <w:left w:val="none" w:sz="0" w:space="0" w:color="auto"/>
            <w:bottom w:val="none" w:sz="0" w:space="0" w:color="auto"/>
            <w:right w:val="none" w:sz="0" w:space="0" w:color="auto"/>
          </w:divBdr>
        </w:div>
        <w:div w:id="1501385953">
          <w:marLeft w:val="1080"/>
          <w:marRight w:val="0"/>
          <w:marTop w:val="100"/>
          <w:marBottom w:val="0"/>
          <w:divBdr>
            <w:top w:val="none" w:sz="0" w:space="0" w:color="auto"/>
            <w:left w:val="none" w:sz="0" w:space="0" w:color="auto"/>
            <w:bottom w:val="none" w:sz="0" w:space="0" w:color="auto"/>
            <w:right w:val="none" w:sz="0" w:space="0" w:color="auto"/>
          </w:divBdr>
        </w:div>
        <w:div w:id="1413503308">
          <w:marLeft w:val="1800"/>
          <w:marRight w:val="0"/>
          <w:marTop w:val="100"/>
          <w:marBottom w:val="0"/>
          <w:divBdr>
            <w:top w:val="none" w:sz="0" w:space="0" w:color="auto"/>
            <w:left w:val="none" w:sz="0" w:space="0" w:color="auto"/>
            <w:bottom w:val="none" w:sz="0" w:space="0" w:color="auto"/>
            <w:right w:val="none" w:sz="0" w:space="0" w:color="auto"/>
          </w:divBdr>
        </w:div>
        <w:div w:id="334919291">
          <w:marLeft w:val="1800"/>
          <w:marRight w:val="0"/>
          <w:marTop w:val="100"/>
          <w:marBottom w:val="0"/>
          <w:divBdr>
            <w:top w:val="none" w:sz="0" w:space="0" w:color="auto"/>
            <w:left w:val="none" w:sz="0" w:space="0" w:color="auto"/>
            <w:bottom w:val="none" w:sz="0" w:space="0" w:color="auto"/>
            <w:right w:val="none" w:sz="0" w:space="0" w:color="auto"/>
          </w:divBdr>
        </w:div>
        <w:div w:id="4291687">
          <w:marLeft w:val="1800"/>
          <w:marRight w:val="0"/>
          <w:marTop w:val="100"/>
          <w:marBottom w:val="0"/>
          <w:divBdr>
            <w:top w:val="none" w:sz="0" w:space="0" w:color="auto"/>
            <w:left w:val="none" w:sz="0" w:space="0" w:color="auto"/>
            <w:bottom w:val="none" w:sz="0" w:space="0" w:color="auto"/>
            <w:right w:val="none" w:sz="0" w:space="0" w:color="auto"/>
          </w:divBdr>
        </w:div>
        <w:div w:id="703333429">
          <w:marLeft w:val="1800"/>
          <w:marRight w:val="0"/>
          <w:marTop w:val="100"/>
          <w:marBottom w:val="0"/>
          <w:divBdr>
            <w:top w:val="none" w:sz="0" w:space="0" w:color="auto"/>
            <w:left w:val="none" w:sz="0" w:space="0" w:color="auto"/>
            <w:bottom w:val="none" w:sz="0" w:space="0" w:color="auto"/>
            <w:right w:val="none" w:sz="0" w:space="0" w:color="auto"/>
          </w:divBdr>
        </w:div>
        <w:div w:id="942953400">
          <w:marLeft w:val="1800"/>
          <w:marRight w:val="0"/>
          <w:marTop w:val="100"/>
          <w:marBottom w:val="0"/>
          <w:divBdr>
            <w:top w:val="none" w:sz="0" w:space="0" w:color="auto"/>
            <w:left w:val="none" w:sz="0" w:space="0" w:color="auto"/>
            <w:bottom w:val="none" w:sz="0" w:space="0" w:color="auto"/>
            <w:right w:val="none" w:sz="0" w:space="0" w:color="auto"/>
          </w:divBdr>
        </w:div>
        <w:div w:id="1507557227">
          <w:marLeft w:val="1800"/>
          <w:marRight w:val="0"/>
          <w:marTop w:val="100"/>
          <w:marBottom w:val="0"/>
          <w:divBdr>
            <w:top w:val="none" w:sz="0" w:space="0" w:color="auto"/>
            <w:left w:val="none" w:sz="0" w:space="0" w:color="auto"/>
            <w:bottom w:val="none" w:sz="0" w:space="0" w:color="auto"/>
            <w:right w:val="none" w:sz="0" w:space="0" w:color="auto"/>
          </w:divBdr>
        </w:div>
        <w:div w:id="26065304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emf"/><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cid:image004.jpg@01D28BA2.BCD58B80" TargetMode="External"/><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Spradlin, Penelope</dc:creator>
  <cp:lastModifiedBy>Spradlin, Penelope</cp:lastModifiedBy>
  <cp:revision>2</cp:revision>
  <cp:lastPrinted>2017-02-20T18:35:00Z</cp:lastPrinted>
  <dcterms:created xsi:type="dcterms:W3CDTF">2018-05-23T13:13:00Z</dcterms:created>
  <dcterms:modified xsi:type="dcterms:W3CDTF">2018-05-23T13:13:00Z</dcterms:modified>
</cp:coreProperties>
</file>